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0E" w:rsidRPr="006D1E02" w:rsidRDefault="00EB6B0E">
      <w:pPr>
        <w:rPr>
          <w:rFonts w:ascii="Arial" w:hAnsi="Arial" w:cs="Arial"/>
          <w:sz w:val="22"/>
          <w:szCs w:val="22"/>
        </w:rPr>
      </w:pPr>
    </w:p>
    <w:p w:rsidR="006D1E02" w:rsidRDefault="006D1E02">
      <w:pPr>
        <w:rPr>
          <w:rFonts w:ascii="Arial Black" w:hAnsi="Arial Black" w:cs="Arial"/>
          <w:sz w:val="28"/>
          <w:szCs w:val="28"/>
        </w:rPr>
      </w:pPr>
    </w:p>
    <w:p w:rsidR="006D1E02" w:rsidRDefault="006D1E02">
      <w:pPr>
        <w:rPr>
          <w:rFonts w:ascii="Arial Black" w:hAnsi="Arial Black" w:cs="Arial"/>
          <w:sz w:val="28"/>
          <w:szCs w:val="28"/>
        </w:rPr>
      </w:pPr>
    </w:p>
    <w:p w:rsidR="00C2165D" w:rsidRPr="006D1E02" w:rsidRDefault="00C2165D">
      <w:pPr>
        <w:rPr>
          <w:rFonts w:ascii="Arial Black" w:hAnsi="Arial Black" w:cs="Arial"/>
          <w:sz w:val="28"/>
          <w:szCs w:val="28"/>
        </w:rPr>
      </w:pPr>
      <w:r w:rsidRPr="006D1E02">
        <w:rPr>
          <w:rFonts w:ascii="Arial Black" w:hAnsi="Arial Black" w:cs="Arial"/>
          <w:sz w:val="28"/>
          <w:szCs w:val="28"/>
        </w:rPr>
        <w:t>Collaborative Provision</w:t>
      </w:r>
      <w:r w:rsidR="00D33DE7">
        <w:rPr>
          <w:rFonts w:ascii="Arial Black" w:hAnsi="Arial Black" w:cs="Arial"/>
          <w:sz w:val="28"/>
          <w:szCs w:val="28"/>
        </w:rPr>
        <w:t xml:space="preserve"> (non-ACP)</w:t>
      </w:r>
    </w:p>
    <w:p w:rsidR="00C2165D" w:rsidRPr="006D1E02" w:rsidRDefault="00C2165D" w:rsidP="00C2165D">
      <w:pPr>
        <w:rPr>
          <w:rFonts w:ascii="Arial Black" w:hAnsi="Arial Black" w:cs="Arial"/>
          <w:b/>
          <w:sz w:val="28"/>
          <w:szCs w:val="28"/>
          <w:lang w:val="en-US"/>
        </w:rPr>
      </w:pPr>
      <w:r w:rsidRPr="006D1E02">
        <w:rPr>
          <w:rFonts w:ascii="Arial Black" w:hAnsi="Arial Black" w:cs="Arial"/>
          <w:b/>
          <w:sz w:val="28"/>
          <w:szCs w:val="28"/>
          <w:lang w:val="en-US"/>
        </w:rPr>
        <w:t>OPERATIONS MANUAL</w:t>
      </w:r>
      <w:r w:rsidR="00816DC4" w:rsidRPr="006D1E02">
        <w:rPr>
          <w:rFonts w:ascii="Arial Black" w:hAnsi="Arial Black" w:cs="Arial"/>
          <w:b/>
          <w:sz w:val="28"/>
          <w:szCs w:val="28"/>
          <w:lang w:val="en-US"/>
        </w:rPr>
        <w:t xml:space="preserve"> </w:t>
      </w:r>
    </w:p>
    <w:p w:rsidR="00C2165D" w:rsidRPr="006D1E02" w:rsidRDefault="00C2165D" w:rsidP="00C2165D">
      <w:pPr>
        <w:rPr>
          <w:rFonts w:ascii="Arial" w:hAnsi="Arial" w:cs="Arial"/>
          <w:sz w:val="22"/>
          <w:szCs w:val="22"/>
          <w:lang w:val="en-US"/>
        </w:rPr>
      </w:pPr>
    </w:p>
    <w:p w:rsidR="00C2165D" w:rsidRPr="006D1E02" w:rsidRDefault="00C2165D" w:rsidP="00C2165D">
      <w:pPr>
        <w:rPr>
          <w:rFonts w:ascii="Arial" w:hAnsi="Arial" w:cs="Arial"/>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6392"/>
      </w:tblGrid>
      <w:tr w:rsidR="00C33C77" w:rsidRPr="006D1E02" w:rsidTr="00B53501">
        <w:trPr>
          <w:trHeight w:val="454"/>
        </w:trPr>
        <w:tc>
          <w:tcPr>
            <w:tcW w:w="3291" w:type="dxa"/>
            <w:shd w:val="clear" w:color="auto" w:fill="F2F2F2"/>
          </w:tcPr>
          <w:p w:rsidR="00C33C77" w:rsidRPr="006D1E02" w:rsidRDefault="00C33C77" w:rsidP="00B53501">
            <w:pPr>
              <w:spacing w:before="120" w:after="120"/>
              <w:rPr>
                <w:rFonts w:ascii="Arial" w:hAnsi="Arial" w:cs="Arial"/>
                <w:b/>
                <w:sz w:val="22"/>
                <w:szCs w:val="22"/>
                <w:lang w:val="en-US"/>
              </w:rPr>
            </w:pPr>
            <w:r w:rsidRPr="006D1E02">
              <w:rPr>
                <w:rFonts w:ascii="Arial" w:hAnsi="Arial" w:cs="Arial"/>
                <w:b/>
                <w:sz w:val="22"/>
                <w:szCs w:val="22"/>
                <w:lang w:val="en-US"/>
              </w:rPr>
              <w:t xml:space="preserve">Partner </w:t>
            </w:r>
            <w:proofErr w:type="spellStart"/>
            <w:r w:rsidRPr="006D1E02">
              <w:rPr>
                <w:rFonts w:ascii="Arial" w:hAnsi="Arial" w:cs="Arial"/>
                <w:b/>
                <w:sz w:val="22"/>
                <w:szCs w:val="22"/>
                <w:lang w:val="en-US"/>
              </w:rPr>
              <w:t>organisation</w:t>
            </w:r>
            <w:proofErr w:type="spellEnd"/>
            <w:r w:rsidRPr="006D1E02">
              <w:rPr>
                <w:rFonts w:ascii="Arial" w:hAnsi="Arial" w:cs="Arial"/>
                <w:b/>
                <w:sz w:val="22"/>
                <w:szCs w:val="22"/>
                <w:lang w:val="en-US"/>
              </w:rPr>
              <w:t>/s:</w:t>
            </w:r>
          </w:p>
        </w:tc>
        <w:tc>
          <w:tcPr>
            <w:tcW w:w="6563" w:type="dxa"/>
            <w:shd w:val="clear" w:color="auto" w:fill="auto"/>
          </w:tcPr>
          <w:p w:rsidR="00C33C77" w:rsidRPr="006D1E02" w:rsidRDefault="00C33C77" w:rsidP="00B53501">
            <w:pPr>
              <w:spacing w:before="120" w:after="120"/>
              <w:rPr>
                <w:rFonts w:ascii="Arial" w:hAnsi="Arial" w:cs="Arial"/>
                <w:sz w:val="22"/>
                <w:szCs w:val="22"/>
                <w:lang w:val="en-US"/>
              </w:rPr>
            </w:pPr>
            <w:r w:rsidRPr="006D1E02">
              <w:rPr>
                <w:rFonts w:ascii="Arial" w:hAnsi="Arial" w:cs="Arial"/>
                <w:sz w:val="22"/>
                <w:szCs w:val="22"/>
                <w:lang w:val="en-US"/>
              </w:rPr>
              <w:t>Full name of partner/s involved in delivery</w:t>
            </w:r>
          </w:p>
        </w:tc>
      </w:tr>
      <w:tr w:rsidR="00C33C77" w:rsidRPr="006D1E02" w:rsidTr="00B53501">
        <w:trPr>
          <w:trHeight w:val="454"/>
        </w:trPr>
        <w:tc>
          <w:tcPr>
            <w:tcW w:w="3291" w:type="dxa"/>
            <w:shd w:val="clear" w:color="auto" w:fill="F2F2F2"/>
          </w:tcPr>
          <w:p w:rsidR="00C33C77" w:rsidRPr="006D1E02" w:rsidRDefault="00C33C77" w:rsidP="00B53501">
            <w:pPr>
              <w:spacing w:before="120" w:after="120"/>
              <w:rPr>
                <w:rFonts w:ascii="Arial" w:hAnsi="Arial" w:cs="Arial"/>
                <w:b/>
                <w:sz w:val="22"/>
                <w:szCs w:val="22"/>
                <w:lang w:val="en-US"/>
              </w:rPr>
            </w:pPr>
            <w:proofErr w:type="spellStart"/>
            <w:r w:rsidRPr="006D1E02">
              <w:rPr>
                <w:rFonts w:ascii="Arial" w:hAnsi="Arial" w:cs="Arial"/>
                <w:b/>
                <w:sz w:val="22"/>
                <w:szCs w:val="22"/>
                <w:lang w:val="en-US"/>
              </w:rPr>
              <w:t>Programme</w:t>
            </w:r>
            <w:proofErr w:type="spellEnd"/>
            <w:r w:rsidRPr="006D1E02">
              <w:rPr>
                <w:rFonts w:ascii="Arial" w:hAnsi="Arial" w:cs="Arial"/>
                <w:b/>
                <w:sz w:val="22"/>
                <w:szCs w:val="22"/>
                <w:lang w:val="en-US"/>
              </w:rPr>
              <w:t xml:space="preserve"> title/s:</w:t>
            </w:r>
          </w:p>
        </w:tc>
        <w:tc>
          <w:tcPr>
            <w:tcW w:w="6563" w:type="dxa"/>
            <w:shd w:val="clear" w:color="auto" w:fill="auto"/>
          </w:tcPr>
          <w:p w:rsidR="00C33C77" w:rsidRPr="006D1E02" w:rsidRDefault="00C33C77" w:rsidP="00B53501">
            <w:pPr>
              <w:spacing w:before="120" w:after="120"/>
              <w:rPr>
                <w:rFonts w:ascii="Arial" w:hAnsi="Arial" w:cs="Arial"/>
                <w:sz w:val="22"/>
                <w:szCs w:val="22"/>
                <w:lang w:val="en-US"/>
              </w:rPr>
            </w:pP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/s governed by this Operations Manual*</w:t>
            </w:r>
          </w:p>
        </w:tc>
      </w:tr>
      <w:tr w:rsidR="00C33C77" w:rsidRPr="006D1E02" w:rsidTr="00B53501">
        <w:trPr>
          <w:trHeight w:val="454"/>
        </w:trPr>
        <w:tc>
          <w:tcPr>
            <w:tcW w:w="3291" w:type="dxa"/>
            <w:shd w:val="clear" w:color="auto" w:fill="F2F2F2"/>
          </w:tcPr>
          <w:p w:rsidR="00C33C77" w:rsidRPr="006D1E02" w:rsidRDefault="00C33C77" w:rsidP="00B53501">
            <w:pPr>
              <w:spacing w:before="120" w:after="120"/>
              <w:rPr>
                <w:rFonts w:ascii="Arial" w:hAnsi="Arial" w:cs="Arial"/>
                <w:b/>
                <w:sz w:val="22"/>
                <w:szCs w:val="22"/>
                <w:lang w:val="en-US"/>
              </w:rPr>
            </w:pPr>
            <w:r w:rsidRPr="006D1E02">
              <w:rPr>
                <w:rFonts w:ascii="Arial" w:hAnsi="Arial" w:cs="Arial"/>
                <w:b/>
                <w:sz w:val="22"/>
                <w:szCs w:val="22"/>
                <w:lang w:val="en-US"/>
              </w:rPr>
              <w:t>Location of delivery:</w:t>
            </w:r>
          </w:p>
        </w:tc>
        <w:tc>
          <w:tcPr>
            <w:tcW w:w="6563" w:type="dxa"/>
            <w:shd w:val="clear" w:color="auto" w:fill="auto"/>
          </w:tcPr>
          <w:p w:rsidR="00C33C77" w:rsidRPr="006D1E02" w:rsidRDefault="00C33C77" w:rsidP="00B53501">
            <w:pPr>
              <w:spacing w:before="120" w:after="120"/>
              <w:rPr>
                <w:rFonts w:ascii="Arial" w:hAnsi="Arial" w:cs="Arial"/>
                <w:sz w:val="22"/>
                <w:szCs w:val="22"/>
                <w:lang w:val="en-US"/>
              </w:rPr>
            </w:pPr>
            <w:r w:rsidRPr="006D1E02">
              <w:rPr>
                <w:rFonts w:ascii="Arial" w:hAnsi="Arial" w:cs="Arial"/>
                <w:sz w:val="22"/>
                <w:szCs w:val="22"/>
                <w:lang w:val="en-US"/>
              </w:rPr>
              <w:t>Campus, city and country of delivery</w:t>
            </w:r>
          </w:p>
        </w:tc>
      </w:tr>
      <w:tr w:rsidR="00C33C77" w:rsidRPr="006D1E02" w:rsidTr="00B53501">
        <w:trPr>
          <w:trHeight w:val="454"/>
        </w:trPr>
        <w:tc>
          <w:tcPr>
            <w:tcW w:w="3291" w:type="dxa"/>
            <w:shd w:val="clear" w:color="auto" w:fill="F2F2F2"/>
          </w:tcPr>
          <w:p w:rsidR="00C33C77" w:rsidRPr="006D1E02" w:rsidRDefault="00C33C77" w:rsidP="00B53501">
            <w:pPr>
              <w:spacing w:before="120" w:after="120"/>
              <w:rPr>
                <w:rFonts w:ascii="Arial" w:hAnsi="Arial" w:cs="Arial"/>
                <w:b/>
                <w:sz w:val="22"/>
                <w:szCs w:val="22"/>
                <w:lang w:val="en-US"/>
              </w:rPr>
            </w:pPr>
            <w:r w:rsidRPr="006D1E02">
              <w:rPr>
                <w:rFonts w:ascii="Arial" w:hAnsi="Arial" w:cs="Arial"/>
                <w:b/>
                <w:sz w:val="22"/>
                <w:szCs w:val="22"/>
                <w:lang w:val="en-US"/>
              </w:rPr>
              <w:t>Mode of delivery:</w:t>
            </w:r>
          </w:p>
        </w:tc>
        <w:tc>
          <w:tcPr>
            <w:tcW w:w="6563" w:type="dxa"/>
            <w:shd w:val="clear" w:color="auto" w:fill="auto"/>
          </w:tcPr>
          <w:p w:rsidR="00C33C77" w:rsidRPr="006D1E02" w:rsidRDefault="00C33C77" w:rsidP="00B53501">
            <w:pPr>
              <w:spacing w:before="120" w:after="120"/>
              <w:rPr>
                <w:rFonts w:ascii="Arial" w:hAnsi="Arial" w:cs="Arial"/>
                <w:sz w:val="22"/>
                <w:szCs w:val="22"/>
                <w:lang w:val="en-US"/>
              </w:rPr>
            </w:pPr>
          </w:p>
        </w:tc>
      </w:tr>
      <w:tr w:rsidR="00C33C77" w:rsidRPr="006D1E02" w:rsidTr="00B53501">
        <w:trPr>
          <w:trHeight w:val="454"/>
        </w:trPr>
        <w:tc>
          <w:tcPr>
            <w:tcW w:w="3291" w:type="dxa"/>
            <w:shd w:val="clear" w:color="auto" w:fill="F2F2F2"/>
          </w:tcPr>
          <w:p w:rsidR="00C33C77" w:rsidRPr="006D1E02" w:rsidRDefault="00C33C77" w:rsidP="00B53501">
            <w:pPr>
              <w:spacing w:before="120" w:after="120"/>
              <w:rPr>
                <w:rFonts w:ascii="Arial" w:hAnsi="Arial" w:cs="Arial"/>
                <w:b/>
                <w:sz w:val="22"/>
                <w:szCs w:val="22"/>
                <w:lang w:val="en-US"/>
              </w:rPr>
            </w:pPr>
            <w:r>
              <w:rPr>
                <w:rFonts w:ascii="Arial" w:hAnsi="Arial" w:cs="Arial"/>
                <w:b/>
                <w:sz w:val="22"/>
                <w:szCs w:val="22"/>
                <w:lang w:val="en-US"/>
              </w:rPr>
              <w:t>Date approved</w:t>
            </w:r>
            <w:r w:rsidRPr="006D1E02">
              <w:rPr>
                <w:rFonts w:ascii="Arial" w:hAnsi="Arial" w:cs="Arial"/>
                <w:b/>
                <w:sz w:val="22"/>
                <w:szCs w:val="22"/>
                <w:lang w:val="en-US"/>
              </w:rPr>
              <w:t>:</w:t>
            </w:r>
          </w:p>
        </w:tc>
        <w:tc>
          <w:tcPr>
            <w:tcW w:w="6563" w:type="dxa"/>
            <w:shd w:val="clear" w:color="auto" w:fill="auto"/>
          </w:tcPr>
          <w:p w:rsidR="00C33C77" w:rsidRDefault="00C33C77" w:rsidP="00B53501">
            <w:pPr>
              <w:spacing w:before="120" w:after="120"/>
              <w:rPr>
                <w:rFonts w:ascii="Arial" w:hAnsi="Arial" w:cs="Arial"/>
                <w:sz w:val="22"/>
                <w:szCs w:val="22"/>
                <w:lang w:val="en-US"/>
              </w:rPr>
            </w:pPr>
            <w:r>
              <w:rPr>
                <w:rFonts w:ascii="Arial" w:hAnsi="Arial" w:cs="Arial"/>
                <w:sz w:val="22"/>
                <w:szCs w:val="22"/>
                <w:lang w:val="en-US"/>
              </w:rPr>
              <w:t xml:space="preserve">Date of approval/periodic review event </w:t>
            </w:r>
          </w:p>
          <w:p w:rsidR="00C33C77" w:rsidRPr="006D1E02" w:rsidRDefault="00C33C77" w:rsidP="00B53501">
            <w:pPr>
              <w:spacing w:before="120" w:after="120"/>
              <w:rPr>
                <w:rFonts w:ascii="Arial" w:hAnsi="Arial" w:cs="Arial"/>
                <w:sz w:val="22"/>
                <w:szCs w:val="22"/>
                <w:lang w:val="en-US"/>
              </w:rPr>
            </w:pPr>
            <w:r>
              <w:rPr>
                <w:rFonts w:ascii="Arial" w:hAnsi="Arial" w:cs="Arial"/>
                <w:sz w:val="22"/>
                <w:szCs w:val="22"/>
                <w:lang w:val="en-US"/>
              </w:rPr>
              <w:t>DD/MM/YYYY</w:t>
            </w:r>
          </w:p>
        </w:tc>
      </w:tr>
      <w:tr w:rsidR="00C33C77" w:rsidRPr="006D1E02" w:rsidTr="00B53501">
        <w:trPr>
          <w:trHeight w:val="454"/>
        </w:trPr>
        <w:tc>
          <w:tcPr>
            <w:tcW w:w="3291" w:type="dxa"/>
            <w:shd w:val="clear" w:color="auto" w:fill="F2F2F2"/>
          </w:tcPr>
          <w:p w:rsidR="00C33C77" w:rsidRPr="006D1E02" w:rsidRDefault="00C33C77" w:rsidP="00B53501">
            <w:pPr>
              <w:spacing w:before="120" w:after="120"/>
              <w:rPr>
                <w:rFonts w:ascii="Arial" w:hAnsi="Arial" w:cs="Arial"/>
                <w:b/>
                <w:sz w:val="22"/>
                <w:szCs w:val="22"/>
                <w:lang w:val="en-US"/>
              </w:rPr>
            </w:pPr>
            <w:r>
              <w:rPr>
                <w:rFonts w:ascii="Arial" w:hAnsi="Arial" w:cs="Arial"/>
                <w:b/>
                <w:sz w:val="22"/>
                <w:szCs w:val="22"/>
                <w:lang w:val="en-US"/>
              </w:rPr>
              <w:t>Effective from</w:t>
            </w:r>
            <w:r w:rsidRPr="006D1E02">
              <w:rPr>
                <w:rFonts w:ascii="Arial" w:hAnsi="Arial" w:cs="Arial"/>
                <w:b/>
                <w:sz w:val="22"/>
                <w:szCs w:val="22"/>
                <w:lang w:val="en-US"/>
              </w:rPr>
              <w:t>:</w:t>
            </w:r>
          </w:p>
        </w:tc>
        <w:tc>
          <w:tcPr>
            <w:tcW w:w="6563" w:type="dxa"/>
            <w:shd w:val="clear" w:color="auto" w:fill="auto"/>
          </w:tcPr>
          <w:p w:rsidR="00C33C77" w:rsidRDefault="00C33C77" w:rsidP="00B53501">
            <w:pPr>
              <w:spacing w:before="120" w:after="120"/>
              <w:rPr>
                <w:rFonts w:ascii="Arial" w:hAnsi="Arial" w:cs="Arial"/>
                <w:sz w:val="22"/>
                <w:szCs w:val="22"/>
                <w:lang w:val="en-US"/>
              </w:rPr>
            </w:pPr>
            <w:r>
              <w:rPr>
                <w:rFonts w:ascii="Arial" w:hAnsi="Arial" w:cs="Arial"/>
                <w:sz w:val="22"/>
                <w:szCs w:val="22"/>
                <w:lang w:val="en-US"/>
              </w:rPr>
              <w:t xml:space="preserve">Start date of </w:t>
            </w:r>
            <w:proofErr w:type="spellStart"/>
            <w:r>
              <w:rPr>
                <w:rFonts w:ascii="Arial" w:hAnsi="Arial" w:cs="Arial"/>
                <w:sz w:val="22"/>
                <w:szCs w:val="22"/>
                <w:lang w:val="en-US"/>
              </w:rPr>
              <w:t>programme</w:t>
            </w:r>
            <w:proofErr w:type="spellEnd"/>
            <w:r>
              <w:rPr>
                <w:rFonts w:ascii="Arial" w:hAnsi="Arial" w:cs="Arial"/>
                <w:sz w:val="22"/>
                <w:szCs w:val="22"/>
                <w:lang w:val="en-US"/>
              </w:rPr>
              <w:t xml:space="preserve"> (or date of next intake if a renewal)</w:t>
            </w:r>
          </w:p>
          <w:p w:rsidR="00C33C77" w:rsidRPr="006D1E02" w:rsidRDefault="00C33C77" w:rsidP="00B53501">
            <w:pPr>
              <w:spacing w:before="120" w:after="120"/>
              <w:rPr>
                <w:rFonts w:ascii="Arial" w:hAnsi="Arial" w:cs="Arial"/>
                <w:sz w:val="22"/>
                <w:szCs w:val="22"/>
                <w:lang w:val="en-US"/>
              </w:rPr>
            </w:pPr>
            <w:r>
              <w:rPr>
                <w:rFonts w:ascii="Arial" w:hAnsi="Arial" w:cs="Arial"/>
                <w:sz w:val="22"/>
                <w:szCs w:val="22"/>
                <w:lang w:val="en-US"/>
              </w:rPr>
              <w:t>MM/YYYY</w:t>
            </w:r>
          </w:p>
        </w:tc>
      </w:tr>
      <w:tr w:rsidR="00C33C77" w:rsidRPr="006D1E02" w:rsidTr="00B53501">
        <w:trPr>
          <w:trHeight w:val="454"/>
        </w:trPr>
        <w:tc>
          <w:tcPr>
            <w:tcW w:w="3291" w:type="dxa"/>
            <w:shd w:val="clear" w:color="auto" w:fill="F2F2F2"/>
          </w:tcPr>
          <w:p w:rsidR="00C33C77" w:rsidRPr="006D1E02" w:rsidRDefault="00C33C77" w:rsidP="00B53501">
            <w:pPr>
              <w:spacing w:before="120" w:after="120"/>
              <w:rPr>
                <w:rFonts w:ascii="Arial" w:hAnsi="Arial" w:cs="Arial"/>
                <w:b/>
                <w:sz w:val="22"/>
                <w:szCs w:val="22"/>
                <w:lang w:val="en-US"/>
              </w:rPr>
            </w:pPr>
            <w:r w:rsidRPr="006D1E02">
              <w:rPr>
                <w:rFonts w:ascii="Arial" w:hAnsi="Arial" w:cs="Arial"/>
                <w:b/>
                <w:sz w:val="22"/>
                <w:szCs w:val="22"/>
                <w:lang w:val="en-US"/>
              </w:rPr>
              <w:t>Date of expiry</w:t>
            </w:r>
            <w:r>
              <w:rPr>
                <w:rFonts w:ascii="Arial" w:hAnsi="Arial" w:cs="Arial"/>
                <w:b/>
                <w:sz w:val="22"/>
                <w:szCs w:val="22"/>
                <w:lang w:val="en-US"/>
              </w:rPr>
              <w:t xml:space="preserve"> of current contract</w:t>
            </w:r>
            <w:r w:rsidRPr="006D1E02">
              <w:rPr>
                <w:rFonts w:ascii="Arial" w:hAnsi="Arial" w:cs="Arial"/>
                <w:b/>
                <w:sz w:val="22"/>
                <w:szCs w:val="22"/>
                <w:lang w:val="en-US"/>
              </w:rPr>
              <w:t>:</w:t>
            </w:r>
          </w:p>
        </w:tc>
        <w:tc>
          <w:tcPr>
            <w:tcW w:w="6563" w:type="dxa"/>
            <w:shd w:val="clear" w:color="auto" w:fill="auto"/>
          </w:tcPr>
          <w:p w:rsidR="00C33C77" w:rsidRPr="006D1E02" w:rsidRDefault="00C33C77" w:rsidP="00B53501">
            <w:pPr>
              <w:spacing w:before="120" w:after="120"/>
              <w:rPr>
                <w:rFonts w:ascii="Arial" w:hAnsi="Arial" w:cs="Arial"/>
                <w:sz w:val="22"/>
                <w:szCs w:val="22"/>
                <w:lang w:val="en-US"/>
              </w:rPr>
            </w:pPr>
            <w:r>
              <w:rPr>
                <w:rFonts w:ascii="Arial" w:hAnsi="Arial" w:cs="Arial"/>
                <w:sz w:val="22"/>
                <w:szCs w:val="22"/>
                <w:lang w:val="en-US"/>
              </w:rPr>
              <w:t>DD/MM/YYYY</w:t>
            </w:r>
          </w:p>
        </w:tc>
      </w:tr>
    </w:tbl>
    <w:p w:rsidR="00C2165D" w:rsidRPr="006D1E02" w:rsidRDefault="00C2165D" w:rsidP="00C2165D">
      <w:pPr>
        <w:rPr>
          <w:rFonts w:ascii="Arial" w:hAnsi="Arial" w:cs="Arial"/>
          <w:sz w:val="22"/>
          <w:szCs w:val="22"/>
          <w:lang w:val="en-US"/>
        </w:rPr>
      </w:pPr>
    </w:p>
    <w:p w:rsidR="00C2165D" w:rsidRDefault="000D4289" w:rsidP="00112EEC">
      <w:pPr>
        <w:rPr>
          <w:rFonts w:ascii="Arial" w:hAnsi="Arial" w:cs="Arial"/>
          <w:sz w:val="22"/>
          <w:szCs w:val="22"/>
          <w:lang w:val="en-US"/>
        </w:rPr>
      </w:pPr>
      <w:r w:rsidRPr="006D1E02">
        <w:rPr>
          <w:rFonts w:ascii="Arial" w:hAnsi="Arial" w:cs="Arial"/>
          <w:sz w:val="22"/>
          <w:szCs w:val="22"/>
          <w:lang w:val="en-US"/>
        </w:rPr>
        <w:t xml:space="preserve">* </w:t>
      </w:r>
      <w:r w:rsidR="004B1942" w:rsidRPr="006D1E02">
        <w:rPr>
          <w:rFonts w:ascii="Arial" w:hAnsi="Arial" w:cs="Arial"/>
          <w:sz w:val="22"/>
          <w:szCs w:val="22"/>
          <w:lang w:val="en-US"/>
        </w:rPr>
        <w:t>A</w:t>
      </w:r>
      <w:r w:rsidRPr="006D1E02">
        <w:rPr>
          <w:rFonts w:ascii="Arial" w:hAnsi="Arial" w:cs="Arial"/>
          <w:sz w:val="22"/>
          <w:szCs w:val="22"/>
          <w:lang w:val="en-US"/>
        </w:rPr>
        <w:t xml:space="preserve"> separate Operations Manual should be prepared for each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or cognate group of </w:t>
      </w:r>
      <w:proofErr w:type="spellStart"/>
      <w:r w:rsidRPr="006D1E02">
        <w:rPr>
          <w:rFonts w:ascii="Arial" w:hAnsi="Arial" w:cs="Arial"/>
          <w:sz w:val="22"/>
          <w:szCs w:val="22"/>
          <w:lang w:val="en-US"/>
        </w:rPr>
        <w:t>programmes</w:t>
      </w:r>
      <w:proofErr w:type="spellEnd"/>
      <w:r w:rsidRPr="006D1E02">
        <w:rPr>
          <w:rFonts w:ascii="Arial" w:hAnsi="Arial" w:cs="Arial"/>
          <w:sz w:val="22"/>
          <w:szCs w:val="22"/>
          <w:lang w:val="en-US"/>
        </w:rPr>
        <w:t xml:space="preserve"> (i.e. managed by the same Department/School), delivered by the partner.</w:t>
      </w:r>
    </w:p>
    <w:p w:rsidR="00D43B3F" w:rsidRPr="006D1E02" w:rsidRDefault="00D43B3F" w:rsidP="00112EEC">
      <w:pPr>
        <w:rPr>
          <w:rFonts w:ascii="Arial" w:hAnsi="Arial" w:cs="Arial"/>
          <w:sz w:val="22"/>
          <w:szCs w:val="22"/>
          <w:lang w:val="en-US"/>
        </w:rPr>
      </w:pPr>
    </w:p>
    <w:p w:rsidR="00C2165D" w:rsidRPr="006D1E02" w:rsidRDefault="004B1942" w:rsidP="00C2165D">
      <w:pPr>
        <w:rPr>
          <w:rFonts w:ascii="Arial" w:hAnsi="Arial" w:cs="Arial"/>
          <w:sz w:val="22"/>
          <w:szCs w:val="22"/>
          <w:lang w:val="en-US"/>
        </w:rPr>
      </w:pPr>
      <w:r w:rsidRPr="006D1E02">
        <w:rPr>
          <w:rFonts w:ascii="Arial" w:hAnsi="Arial" w:cs="Arial"/>
          <w:sz w:val="22"/>
          <w:szCs w:val="22"/>
          <w:lang w:val="en-US"/>
        </w:rPr>
        <w:t xml:space="preserve">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specification/s should be attached in Appendix A.</w:t>
      </w:r>
    </w:p>
    <w:p w:rsidR="00CF6561" w:rsidRPr="006D1E02" w:rsidRDefault="00CF6561" w:rsidP="00C2165D">
      <w:pPr>
        <w:rPr>
          <w:rFonts w:ascii="Arial" w:hAnsi="Arial" w:cs="Arial"/>
          <w:sz w:val="22"/>
          <w:szCs w:val="22"/>
          <w:lang w:val="en-US"/>
        </w:rPr>
      </w:pPr>
    </w:p>
    <w:p w:rsidR="006B38DB" w:rsidRPr="006D1E02" w:rsidRDefault="006B38DB" w:rsidP="00C2165D">
      <w:pPr>
        <w:rPr>
          <w:rFonts w:ascii="Arial" w:hAnsi="Arial" w:cs="Arial"/>
          <w:sz w:val="22"/>
          <w:szCs w:val="22"/>
          <w:lang w:val="en-US"/>
        </w:rPr>
      </w:pPr>
    </w:p>
    <w:p w:rsidR="006B38DB" w:rsidRPr="006D1E02" w:rsidRDefault="006B38DB" w:rsidP="006B38DB">
      <w:pPr>
        <w:spacing w:line="360" w:lineRule="auto"/>
        <w:rPr>
          <w:rFonts w:ascii="Arial Black" w:hAnsi="Arial Black" w:cs="Arial"/>
          <w:b/>
          <w:sz w:val="22"/>
          <w:szCs w:val="22"/>
          <w:lang w:val="en-US"/>
        </w:rPr>
      </w:pPr>
      <w:r w:rsidRPr="006D1E02">
        <w:rPr>
          <w:rFonts w:ascii="Arial Black" w:hAnsi="Arial Black" w:cs="Arial"/>
          <w:b/>
          <w:sz w:val="22"/>
          <w:szCs w:val="22"/>
          <w:lang w:val="en-US"/>
        </w:rPr>
        <w:t>LOG OF CHANGES TO OPERATIONS MANUAL</w:t>
      </w:r>
      <w:r w:rsidR="00415CA8" w:rsidRPr="006D1E02">
        <w:rPr>
          <w:rFonts w:ascii="Arial Black" w:hAnsi="Arial Black" w:cs="Arial"/>
          <w:b/>
          <w:sz w:val="22"/>
          <w:szCs w:val="22"/>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963"/>
      </w:tblGrid>
      <w:tr w:rsidR="006B38DB" w:rsidRPr="006D1E02" w:rsidTr="00D43B3F">
        <w:trPr>
          <w:trHeight w:val="454"/>
        </w:trPr>
        <w:tc>
          <w:tcPr>
            <w:tcW w:w="5810" w:type="dxa"/>
            <w:shd w:val="clear" w:color="auto" w:fill="auto"/>
          </w:tcPr>
          <w:p w:rsidR="006B38DB" w:rsidRPr="006D1E02" w:rsidRDefault="006B38DB" w:rsidP="008F3610">
            <w:pPr>
              <w:spacing w:before="60"/>
              <w:rPr>
                <w:rFonts w:ascii="Arial" w:hAnsi="Arial" w:cs="Arial"/>
                <w:b/>
                <w:sz w:val="22"/>
                <w:szCs w:val="22"/>
                <w:lang w:val="en-US"/>
              </w:rPr>
            </w:pPr>
            <w:r w:rsidRPr="006D1E02">
              <w:rPr>
                <w:rFonts w:ascii="Arial" w:hAnsi="Arial" w:cs="Arial"/>
                <w:b/>
                <w:sz w:val="22"/>
                <w:szCs w:val="22"/>
                <w:lang w:val="en-US"/>
              </w:rPr>
              <w:t xml:space="preserve">Outline of changes made </w:t>
            </w:r>
          </w:p>
          <w:p w:rsidR="006B38DB" w:rsidRPr="006D1E02" w:rsidRDefault="006B38DB" w:rsidP="008F3610">
            <w:pPr>
              <w:spacing w:before="60" w:after="60"/>
              <w:rPr>
                <w:rFonts w:ascii="Arial" w:hAnsi="Arial" w:cs="Arial"/>
                <w:b/>
                <w:sz w:val="22"/>
                <w:szCs w:val="22"/>
                <w:lang w:val="en-US"/>
              </w:rPr>
            </w:pPr>
            <w:r w:rsidRPr="006D1E02">
              <w:rPr>
                <w:rFonts w:ascii="Arial" w:hAnsi="Arial" w:cs="Arial"/>
                <w:sz w:val="22"/>
                <w:szCs w:val="22"/>
                <w:lang w:val="en-US"/>
              </w:rPr>
              <w:t>(indicating which sections have been amended)</w:t>
            </w:r>
          </w:p>
        </w:tc>
        <w:tc>
          <w:tcPr>
            <w:tcW w:w="4044" w:type="dxa"/>
            <w:shd w:val="clear" w:color="auto" w:fill="auto"/>
          </w:tcPr>
          <w:p w:rsidR="006B38DB" w:rsidRPr="006D1E02" w:rsidRDefault="006B38DB" w:rsidP="008F3610">
            <w:pPr>
              <w:spacing w:before="60"/>
              <w:rPr>
                <w:rFonts w:ascii="Arial" w:hAnsi="Arial" w:cs="Arial"/>
                <w:b/>
                <w:sz w:val="22"/>
                <w:szCs w:val="22"/>
                <w:lang w:val="en-US"/>
              </w:rPr>
            </w:pPr>
            <w:r w:rsidRPr="006D1E02">
              <w:rPr>
                <w:rFonts w:ascii="Arial" w:hAnsi="Arial" w:cs="Arial"/>
                <w:b/>
                <w:sz w:val="22"/>
                <w:szCs w:val="22"/>
                <w:lang w:val="en-US"/>
              </w:rPr>
              <w:t xml:space="preserve">Date approved </w:t>
            </w:r>
          </w:p>
          <w:p w:rsidR="006B38DB" w:rsidRPr="006D1E02" w:rsidRDefault="006B38DB" w:rsidP="008F3610">
            <w:pPr>
              <w:spacing w:before="60" w:after="60"/>
              <w:rPr>
                <w:rFonts w:ascii="Arial" w:hAnsi="Arial" w:cs="Arial"/>
                <w:b/>
                <w:sz w:val="22"/>
                <w:szCs w:val="22"/>
                <w:lang w:val="en-US"/>
              </w:rPr>
            </w:pPr>
            <w:r w:rsidRPr="006D1E02">
              <w:rPr>
                <w:rFonts w:ascii="Arial" w:hAnsi="Arial" w:cs="Arial"/>
                <w:sz w:val="22"/>
                <w:szCs w:val="22"/>
                <w:lang w:val="en-US"/>
              </w:rPr>
              <w:t>(and by whom, e.g. Faculty AESC</w:t>
            </w:r>
            <w:r w:rsidR="00D33DE7">
              <w:rPr>
                <w:rFonts w:ascii="Arial" w:hAnsi="Arial" w:cs="Arial"/>
                <w:sz w:val="22"/>
                <w:szCs w:val="22"/>
                <w:lang w:val="en-US"/>
              </w:rPr>
              <w:t>/QLIC</w:t>
            </w:r>
            <w:r w:rsidRPr="006D1E02">
              <w:rPr>
                <w:rFonts w:ascii="Arial" w:hAnsi="Arial" w:cs="Arial"/>
                <w:sz w:val="22"/>
                <w:szCs w:val="22"/>
                <w:lang w:val="en-US"/>
              </w:rPr>
              <w:t>)</w:t>
            </w:r>
          </w:p>
        </w:tc>
      </w:tr>
      <w:tr w:rsidR="006B38DB" w:rsidRPr="006D1E02" w:rsidTr="00D43B3F">
        <w:trPr>
          <w:trHeight w:val="454"/>
        </w:trPr>
        <w:tc>
          <w:tcPr>
            <w:tcW w:w="5810" w:type="dxa"/>
            <w:shd w:val="clear" w:color="auto" w:fill="auto"/>
          </w:tcPr>
          <w:p w:rsidR="006B38DB" w:rsidRPr="006D1E02" w:rsidRDefault="006B38DB" w:rsidP="00C2165D">
            <w:pPr>
              <w:rPr>
                <w:rFonts w:ascii="Arial" w:hAnsi="Arial" w:cs="Arial"/>
                <w:sz w:val="22"/>
                <w:szCs w:val="22"/>
                <w:lang w:val="en-US"/>
              </w:rPr>
            </w:pPr>
          </w:p>
        </w:tc>
        <w:tc>
          <w:tcPr>
            <w:tcW w:w="4044" w:type="dxa"/>
            <w:shd w:val="clear" w:color="auto" w:fill="auto"/>
          </w:tcPr>
          <w:p w:rsidR="006B38DB" w:rsidRPr="006D1E02" w:rsidRDefault="006B38DB" w:rsidP="00C2165D">
            <w:pPr>
              <w:rPr>
                <w:rFonts w:ascii="Arial" w:hAnsi="Arial" w:cs="Arial"/>
                <w:sz w:val="22"/>
                <w:szCs w:val="22"/>
                <w:lang w:val="en-US"/>
              </w:rPr>
            </w:pPr>
          </w:p>
        </w:tc>
      </w:tr>
      <w:tr w:rsidR="006B38DB" w:rsidRPr="006D1E02" w:rsidTr="00D43B3F">
        <w:trPr>
          <w:trHeight w:val="454"/>
        </w:trPr>
        <w:tc>
          <w:tcPr>
            <w:tcW w:w="5810" w:type="dxa"/>
            <w:shd w:val="clear" w:color="auto" w:fill="auto"/>
          </w:tcPr>
          <w:p w:rsidR="006B38DB" w:rsidRPr="006D1E02" w:rsidRDefault="006B38DB" w:rsidP="00C2165D">
            <w:pPr>
              <w:rPr>
                <w:rFonts w:ascii="Arial" w:hAnsi="Arial" w:cs="Arial"/>
                <w:sz w:val="22"/>
                <w:szCs w:val="22"/>
                <w:lang w:val="en-US"/>
              </w:rPr>
            </w:pPr>
          </w:p>
        </w:tc>
        <w:tc>
          <w:tcPr>
            <w:tcW w:w="4044" w:type="dxa"/>
            <w:shd w:val="clear" w:color="auto" w:fill="auto"/>
          </w:tcPr>
          <w:p w:rsidR="006B38DB" w:rsidRPr="006D1E02" w:rsidRDefault="006B38DB" w:rsidP="00C2165D">
            <w:pPr>
              <w:rPr>
                <w:rFonts w:ascii="Arial" w:hAnsi="Arial" w:cs="Arial"/>
                <w:sz w:val="22"/>
                <w:szCs w:val="22"/>
                <w:lang w:val="en-US"/>
              </w:rPr>
            </w:pPr>
          </w:p>
        </w:tc>
      </w:tr>
    </w:tbl>
    <w:p w:rsidR="006B38DB" w:rsidRPr="00FF3BC2" w:rsidRDefault="00D43B3F" w:rsidP="00C2165D">
      <w:pPr>
        <w:rPr>
          <w:rFonts w:ascii="Arial" w:hAnsi="Arial" w:cs="Arial"/>
          <w:i/>
          <w:color w:val="D10373"/>
          <w:sz w:val="22"/>
          <w:szCs w:val="22"/>
          <w:lang w:val="en-US"/>
        </w:rPr>
      </w:pPr>
      <w:r w:rsidRPr="00FF3BC2">
        <w:rPr>
          <w:rFonts w:ascii="Arial" w:hAnsi="Arial" w:cs="Arial"/>
          <w:i/>
          <w:color w:val="D10373"/>
          <w:sz w:val="22"/>
          <w:szCs w:val="22"/>
          <w:lang w:val="en-US"/>
        </w:rPr>
        <w:t>E</w:t>
      </w:r>
      <w:r w:rsidR="006B38DB" w:rsidRPr="00FF3BC2">
        <w:rPr>
          <w:rFonts w:ascii="Arial" w:hAnsi="Arial" w:cs="Arial"/>
          <w:i/>
          <w:color w:val="D10373"/>
          <w:sz w:val="22"/>
          <w:szCs w:val="22"/>
          <w:lang w:val="en-US"/>
        </w:rPr>
        <w:t>xtend table as required</w:t>
      </w:r>
      <w:r w:rsidRPr="00FF3BC2">
        <w:rPr>
          <w:rFonts w:ascii="Arial" w:hAnsi="Arial" w:cs="Arial"/>
          <w:i/>
          <w:color w:val="D10373"/>
          <w:sz w:val="22"/>
          <w:szCs w:val="22"/>
          <w:lang w:val="en-US"/>
        </w:rPr>
        <w:t>.</w:t>
      </w:r>
    </w:p>
    <w:p w:rsidR="006B38DB" w:rsidRPr="006D1E02" w:rsidRDefault="006B38DB" w:rsidP="00C2165D">
      <w:pPr>
        <w:rPr>
          <w:rFonts w:ascii="Arial" w:hAnsi="Arial" w:cs="Arial"/>
          <w:sz w:val="22"/>
          <w:szCs w:val="22"/>
          <w:lang w:val="en-US"/>
        </w:rPr>
      </w:pPr>
    </w:p>
    <w:p w:rsidR="00415CA8" w:rsidRPr="00D43B3F" w:rsidRDefault="00415CA8" w:rsidP="00C2165D">
      <w:pPr>
        <w:rPr>
          <w:rFonts w:ascii="Arial" w:hAnsi="Arial" w:cs="Arial"/>
          <w:color w:val="D10373"/>
          <w:sz w:val="22"/>
          <w:szCs w:val="22"/>
          <w:lang w:val="en-US"/>
        </w:rPr>
      </w:pPr>
      <w:r w:rsidRPr="00D43B3F">
        <w:rPr>
          <w:rFonts w:ascii="Arial" w:hAnsi="Arial" w:cs="Arial"/>
          <w:color w:val="D10373"/>
          <w:sz w:val="22"/>
          <w:szCs w:val="22"/>
          <w:lang w:val="en-US"/>
        </w:rPr>
        <w:t>**See overleaf for advice on making changes to this document.</w:t>
      </w:r>
    </w:p>
    <w:p w:rsidR="006B38DB" w:rsidRPr="006D1E02" w:rsidRDefault="006B38DB" w:rsidP="00C2165D">
      <w:pPr>
        <w:rPr>
          <w:rFonts w:ascii="Arial" w:hAnsi="Arial" w:cs="Arial"/>
          <w:sz w:val="22"/>
          <w:szCs w:val="22"/>
          <w:lang w:val="en-US"/>
        </w:rPr>
      </w:pPr>
    </w:p>
    <w:p w:rsidR="00C2165D" w:rsidRPr="00D43B3F" w:rsidRDefault="00CF6561" w:rsidP="00C2165D">
      <w:pPr>
        <w:rPr>
          <w:rFonts w:ascii="Arial" w:hAnsi="Arial" w:cs="Arial"/>
          <w:color w:val="D10373"/>
          <w:sz w:val="22"/>
          <w:szCs w:val="22"/>
          <w:lang w:val="en-US"/>
        </w:rPr>
      </w:pPr>
      <w:r w:rsidRPr="00D43B3F">
        <w:rPr>
          <w:rFonts w:ascii="Arial" w:hAnsi="Arial" w:cs="Arial"/>
          <w:color w:val="D10373"/>
          <w:sz w:val="22"/>
          <w:szCs w:val="22"/>
          <w:lang w:val="en-US"/>
        </w:rPr>
        <w:t xml:space="preserve">When completing </w:t>
      </w:r>
      <w:proofErr w:type="gramStart"/>
      <w:r w:rsidRPr="00D43B3F">
        <w:rPr>
          <w:rFonts w:ascii="Arial" w:hAnsi="Arial" w:cs="Arial"/>
          <w:color w:val="D10373"/>
          <w:sz w:val="22"/>
          <w:szCs w:val="22"/>
          <w:lang w:val="en-US"/>
        </w:rPr>
        <w:t>this operations</w:t>
      </w:r>
      <w:proofErr w:type="gramEnd"/>
      <w:r w:rsidRPr="00D43B3F">
        <w:rPr>
          <w:rFonts w:ascii="Arial" w:hAnsi="Arial" w:cs="Arial"/>
          <w:color w:val="D10373"/>
          <w:sz w:val="22"/>
          <w:szCs w:val="22"/>
          <w:lang w:val="en-US"/>
        </w:rPr>
        <w:t xml:space="preserve"> manual, please refer to the guidance notes at the end of the document. </w:t>
      </w:r>
    </w:p>
    <w:p w:rsidR="00D43B3F" w:rsidRPr="00D43B3F" w:rsidRDefault="00D43B3F" w:rsidP="00C2165D">
      <w:pPr>
        <w:rPr>
          <w:rFonts w:ascii="Arial" w:hAnsi="Arial" w:cs="Arial"/>
          <w:color w:val="D10373"/>
          <w:sz w:val="22"/>
          <w:szCs w:val="22"/>
          <w:lang w:val="en-US"/>
        </w:rPr>
      </w:pPr>
    </w:p>
    <w:p w:rsidR="00CF6561" w:rsidRPr="00D43B3F" w:rsidRDefault="00CF6561" w:rsidP="00C2165D">
      <w:pPr>
        <w:rPr>
          <w:rFonts w:ascii="Arial" w:hAnsi="Arial" w:cs="Arial"/>
          <w:color w:val="D10373"/>
          <w:sz w:val="22"/>
          <w:szCs w:val="22"/>
          <w:lang w:val="en-US"/>
        </w:rPr>
      </w:pPr>
      <w:r w:rsidRPr="00D43B3F">
        <w:rPr>
          <w:rFonts w:ascii="Arial" w:hAnsi="Arial" w:cs="Arial"/>
          <w:color w:val="D10373"/>
          <w:sz w:val="22"/>
          <w:szCs w:val="22"/>
          <w:lang w:val="en-US"/>
        </w:rPr>
        <w:t xml:space="preserve">Please ensure that no red text remains in the body of the document, and delete the guidance notes, prior to submission of the completed operations manual for approval. </w:t>
      </w:r>
    </w:p>
    <w:p w:rsidR="00C2165D" w:rsidRPr="006D1E02" w:rsidRDefault="00C2165D" w:rsidP="000E1B0E">
      <w:pPr>
        <w:spacing w:line="360" w:lineRule="auto"/>
        <w:rPr>
          <w:rFonts w:ascii="Arial Black" w:hAnsi="Arial Black" w:cs="Arial"/>
          <w:b/>
          <w:sz w:val="22"/>
          <w:szCs w:val="22"/>
          <w:lang w:val="en-US"/>
        </w:rPr>
      </w:pPr>
      <w:r w:rsidRPr="006D1E02">
        <w:rPr>
          <w:rFonts w:ascii="Arial" w:hAnsi="Arial" w:cs="Arial"/>
          <w:b/>
          <w:sz w:val="22"/>
          <w:szCs w:val="22"/>
          <w:lang w:val="en-US"/>
        </w:rPr>
        <w:br w:type="page"/>
      </w:r>
      <w:r w:rsidR="000E1B0E" w:rsidRPr="006D1E02">
        <w:rPr>
          <w:rFonts w:ascii="Arial Black" w:hAnsi="Arial Black" w:cs="Arial"/>
          <w:b/>
          <w:sz w:val="22"/>
          <w:szCs w:val="22"/>
          <w:lang w:val="en-US"/>
        </w:rPr>
        <w:lastRenderedPageBreak/>
        <w:t>PURPOSE</w:t>
      </w:r>
    </w:p>
    <w:p w:rsidR="00C2165D" w:rsidRPr="006D1E02" w:rsidRDefault="00C2165D" w:rsidP="00C2165D">
      <w:pPr>
        <w:rPr>
          <w:rFonts w:ascii="Arial" w:hAnsi="Arial" w:cs="Arial"/>
          <w:sz w:val="22"/>
          <w:szCs w:val="22"/>
          <w:lang w:val="en-US"/>
        </w:rPr>
      </w:pPr>
      <w:r w:rsidRPr="006D1E02">
        <w:rPr>
          <w:rFonts w:ascii="Arial" w:hAnsi="Arial" w:cs="Arial"/>
          <w:sz w:val="22"/>
          <w:szCs w:val="22"/>
          <w:lang w:val="en-US"/>
        </w:rPr>
        <w:t>The purpose of th</w:t>
      </w:r>
      <w:r w:rsidR="00E5268A" w:rsidRPr="006D1E02">
        <w:rPr>
          <w:rFonts w:ascii="Arial" w:hAnsi="Arial" w:cs="Arial"/>
          <w:sz w:val="22"/>
          <w:szCs w:val="22"/>
          <w:lang w:val="en-US"/>
        </w:rPr>
        <w:t>is</w:t>
      </w:r>
      <w:r w:rsidRPr="006D1E02">
        <w:rPr>
          <w:rFonts w:ascii="Arial" w:hAnsi="Arial" w:cs="Arial"/>
          <w:sz w:val="22"/>
          <w:szCs w:val="22"/>
          <w:lang w:val="en-US"/>
        </w:rPr>
        <w:t xml:space="preserve"> Operations Manual is to set out the arrangements for the operation and management of the </w:t>
      </w:r>
      <w:r w:rsidR="00E5268A" w:rsidRPr="006D1E02">
        <w:rPr>
          <w:rFonts w:ascii="Arial" w:hAnsi="Arial" w:cs="Arial"/>
          <w:sz w:val="22"/>
          <w:szCs w:val="22"/>
          <w:lang w:val="en-US"/>
        </w:rPr>
        <w:t xml:space="preserve">collaborative </w:t>
      </w:r>
      <w:proofErr w:type="spellStart"/>
      <w:r w:rsidR="00E5268A" w:rsidRPr="006D1E02">
        <w:rPr>
          <w:rFonts w:ascii="Arial" w:hAnsi="Arial" w:cs="Arial"/>
          <w:sz w:val="22"/>
          <w:szCs w:val="22"/>
          <w:lang w:val="en-US"/>
        </w:rPr>
        <w:t>programme</w:t>
      </w:r>
      <w:proofErr w:type="spellEnd"/>
      <w:r w:rsidR="00E5268A" w:rsidRPr="006D1E02">
        <w:rPr>
          <w:rFonts w:ascii="Arial" w:hAnsi="Arial" w:cs="Arial"/>
          <w:sz w:val="22"/>
          <w:szCs w:val="22"/>
          <w:lang w:val="en-US"/>
        </w:rPr>
        <w:t>/s</w:t>
      </w:r>
      <w:r w:rsidRPr="006D1E02">
        <w:rPr>
          <w:rFonts w:ascii="Arial" w:hAnsi="Arial" w:cs="Arial"/>
          <w:sz w:val="22"/>
          <w:szCs w:val="22"/>
          <w:lang w:val="en-US"/>
        </w:rPr>
        <w:t xml:space="preserve"> identified on the title page, and the responsibilities of </w:t>
      </w:r>
      <w:r w:rsidR="000C2E11" w:rsidRPr="006D1E02">
        <w:rPr>
          <w:rFonts w:ascii="Arial" w:hAnsi="Arial" w:cs="Arial"/>
          <w:sz w:val="22"/>
          <w:szCs w:val="22"/>
          <w:lang w:val="en-US"/>
        </w:rPr>
        <w:t>Oxford Brookes</w:t>
      </w:r>
      <w:r w:rsidRPr="006D1E02">
        <w:rPr>
          <w:rFonts w:ascii="Arial" w:hAnsi="Arial" w:cs="Arial"/>
          <w:sz w:val="22"/>
          <w:szCs w:val="22"/>
          <w:lang w:val="en-US"/>
        </w:rPr>
        <w:t xml:space="preserve"> </w:t>
      </w:r>
      <w:r w:rsidR="00E5268A" w:rsidRPr="006D1E02">
        <w:rPr>
          <w:rFonts w:ascii="Arial" w:hAnsi="Arial" w:cs="Arial"/>
          <w:sz w:val="22"/>
          <w:szCs w:val="22"/>
          <w:lang w:val="en-US"/>
        </w:rPr>
        <w:t xml:space="preserve">University and the </w:t>
      </w:r>
      <w:r w:rsidR="001F2E24" w:rsidRPr="006D1E02">
        <w:rPr>
          <w:rFonts w:ascii="Arial" w:hAnsi="Arial" w:cs="Arial"/>
          <w:sz w:val="22"/>
          <w:szCs w:val="22"/>
          <w:lang w:val="en-US"/>
        </w:rPr>
        <w:t xml:space="preserve">named </w:t>
      </w:r>
      <w:r w:rsidR="00E5268A" w:rsidRPr="006D1E02">
        <w:rPr>
          <w:rFonts w:ascii="Arial" w:hAnsi="Arial" w:cs="Arial"/>
          <w:sz w:val="22"/>
          <w:szCs w:val="22"/>
          <w:lang w:val="en-US"/>
        </w:rPr>
        <w:t>partner</w:t>
      </w:r>
      <w:r w:rsidRPr="006D1E02">
        <w:rPr>
          <w:rFonts w:ascii="Arial" w:hAnsi="Arial" w:cs="Arial"/>
          <w:sz w:val="22"/>
          <w:szCs w:val="22"/>
          <w:lang w:val="en-US"/>
        </w:rPr>
        <w:t>.  Its primary function is to assist in the day to day management of the collaboration by</w:t>
      </w:r>
      <w:r w:rsidR="00805D74" w:rsidRPr="006D1E02">
        <w:rPr>
          <w:rFonts w:ascii="Arial" w:hAnsi="Arial" w:cs="Arial"/>
          <w:sz w:val="22"/>
          <w:szCs w:val="22"/>
          <w:lang w:val="en-US"/>
        </w:rPr>
        <w:t xml:space="preserve"> setting out the responsibilities and entitlements of</w:t>
      </w:r>
      <w:r w:rsidRPr="006D1E02">
        <w:rPr>
          <w:rFonts w:ascii="Arial" w:hAnsi="Arial" w:cs="Arial"/>
          <w:sz w:val="22"/>
          <w:szCs w:val="22"/>
          <w:lang w:val="en-US"/>
        </w:rPr>
        <w:t xml:space="preserve"> academic and administrative staff at Oxford Brookes University</w:t>
      </w:r>
      <w:r w:rsidR="00F9109C" w:rsidRPr="006D1E02">
        <w:rPr>
          <w:rFonts w:ascii="Arial" w:hAnsi="Arial" w:cs="Arial"/>
          <w:sz w:val="22"/>
          <w:szCs w:val="22"/>
          <w:lang w:val="en-US"/>
        </w:rPr>
        <w:t xml:space="preserve"> and the </w:t>
      </w:r>
      <w:r w:rsidR="00E76625" w:rsidRPr="006D1E02">
        <w:rPr>
          <w:rFonts w:ascii="Arial" w:hAnsi="Arial" w:cs="Arial"/>
          <w:sz w:val="22"/>
          <w:szCs w:val="22"/>
          <w:lang w:val="en-US"/>
        </w:rPr>
        <w:t>partner</w:t>
      </w:r>
      <w:r w:rsidR="00E76625">
        <w:rPr>
          <w:rFonts w:ascii="Arial" w:hAnsi="Arial" w:cs="Arial"/>
          <w:sz w:val="22"/>
          <w:szCs w:val="22"/>
          <w:lang w:val="en-US"/>
        </w:rPr>
        <w:t>; so as to order to ensure that students are provided with a high-quality learning experience</w:t>
      </w:r>
      <w:r w:rsidR="00E76625" w:rsidRPr="006D1E02">
        <w:rPr>
          <w:rFonts w:ascii="Arial" w:hAnsi="Arial" w:cs="Arial"/>
          <w:sz w:val="22"/>
          <w:szCs w:val="22"/>
          <w:lang w:val="en-US"/>
        </w:rPr>
        <w:t xml:space="preserve">.  </w:t>
      </w:r>
      <w:r w:rsidRPr="006D1E02">
        <w:rPr>
          <w:rFonts w:ascii="Arial" w:hAnsi="Arial" w:cs="Arial"/>
          <w:sz w:val="22"/>
          <w:szCs w:val="22"/>
          <w:lang w:val="en-US"/>
        </w:rPr>
        <w:t xml:space="preserve">  Approval panels will also refer to the Operations Manual to assess the suitability of the proposed arrangements</w:t>
      </w:r>
      <w:r w:rsidR="000C2E11" w:rsidRPr="006D1E02">
        <w:rPr>
          <w:rFonts w:ascii="Arial" w:hAnsi="Arial" w:cs="Arial"/>
          <w:sz w:val="22"/>
          <w:szCs w:val="22"/>
          <w:lang w:val="en-US"/>
        </w:rPr>
        <w:t xml:space="preserve"> and the partner’s capacity to fulfill </w:t>
      </w:r>
      <w:r w:rsidR="000E1B0E" w:rsidRPr="006D1E02">
        <w:rPr>
          <w:rFonts w:ascii="Arial" w:hAnsi="Arial" w:cs="Arial"/>
          <w:sz w:val="22"/>
          <w:szCs w:val="22"/>
          <w:lang w:val="en-US"/>
        </w:rPr>
        <w:t>the University’s</w:t>
      </w:r>
      <w:r w:rsidR="000C2E11" w:rsidRPr="006D1E02">
        <w:rPr>
          <w:rFonts w:ascii="Arial" w:hAnsi="Arial" w:cs="Arial"/>
          <w:sz w:val="22"/>
          <w:szCs w:val="22"/>
          <w:lang w:val="en-US"/>
        </w:rPr>
        <w:t xml:space="preserve"> requirements</w:t>
      </w:r>
      <w:r w:rsidRPr="006D1E02">
        <w:rPr>
          <w:rFonts w:ascii="Arial" w:hAnsi="Arial" w:cs="Arial"/>
          <w:sz w:val="22"/>
          <w:szCs w:val="22"/>
          <w:lang w:val="en-US"/>
        </w:rPr>
        <w:t xml:space="preserve">. </w:t>
      </w:r>
    </w:p>
    <w:p w:rsidR="00C2165D" w:rsidRPr="006D1E02" w:rsidRDefault="00C2165D" w:rsidP="00C2165D">
      <w:pPr>
        <w:rPr>
          <w:rFonts w:ascii="Arial" w:hAnsi="Arial" w:cs="Arial"/>
          <w:sz w:val="22"/>
          <w:szCs w:val="22"/>
          <w:lang w:val="en-US"/>
        </w:rPr>
      </w:pPr>
    </w:p>
    <w:p w:rsidR="00C2165D" w:rsidRDefault="00C2165D" w:rsidP="00C2165D">
      <w:pPr>
        <w:rPr>
          <w:rFonts w:ascii="Arial" w:hAnsi="Arial" w:cs="Arial"/>
          <w:sz w:val="22"/>
          <w:szCs w:val="22"/>
          <w:lang w:val="en-US"/>
        </w:rPr>
      </w:pPr>
      <w:r w:rsidRPr="006D1E02">
        <w:rPr>
          <w:rFonts w:ascii="Arial" w:hAnsi="Arial" w:cs="Arial"/>
          <w:sz w:val="22"/>
          <w:szCs w:val="22"/>
          <w:lang w:val="en-US"/>
        </w:rPr>
        <w:t xml:space="preserve">The Operations Manual forms a </w:t>
      </w:r>
      <w:r w:rsidR="00482E72">
        <w:rPr>
          <w:rFonts w:ascii="Arial" w:hAnsi="Arial" w:cs="Arial"/>
          <w:sz w:val="22"/>
          <w:szCs w:val="22"/>
          <w:lang w:val="en-US"/>
        </w:rPr>
        <w:t xml:space="preserve">key </w:t>
      </w:r>
      <w:r w:rsidRPr="006D1E02">
        <w:rPr>
          <w:rFonts w:ascii="Arial" w:hAnsi="Arial" w:cs="Arial"/>
          <w:sz w:val="22"/>
          <w:szCs w:val="22"/>
          <w:lang w:val="en-US"/>
        </w:rPr>
        <w:t xml:space="preserve">part of the </w:t>
      </w:r>
      <w:r w:rsidR="001F2E24" w:rsidRPr="006D1E02">
        <w:rPr>
          <w:rFonts w:ascii="Arial" w:hAnsi="Arial" w:cs="Arial"/>
          <w:sz w:val="22"/>
          <w:szCs w:val="22"/>
          <w:lang w:val="en-US"/>
        </w:rPr>
        <w:t>contract</w:t>
      </w:r>
      <w:r w:rsidRPr="006D1E02">
        <w:rPr>
          <w:rFonts w:ascii="Arial" w:hAnsi="Arial" w:cs="Arial"/>
          <w:sz w:val="22"/>
          <w:szCs w:val="22"/>
          <w:lang w:val="en-US"/>
        </w:rPr>
        <w:t xml:space="preserve"> governing the </w:t>
      </w:r>
      <w:r w:rsidR="00A73DEC" w:rsidRPr="006D1E02">
        <w:rPr>
          <w:rFonts w:ascii="Arial" w:hAnsi="Arial" w:cs="Arial"/>
          <w:sz w:val="22"/>
          <w:szCs w:val="22"/>
          <w:lang w:val="en-US"/>
        </w:rPr>
        <w:t>collaborative partnership,</w:t>
      </w:r>
      <w:r w:rsidRPr="006D1E02">
        <w:rPr>
          <w:rFonts w:ascii="Arial" w:hAnsi="Arial" w:cs="Arial"/>
          <w:sz w:val="22"/>
          <w:szCs w:val="22"/>
          <w:lang w:val="en-US"/>
        </w:rPr>
        <w:t xml:space="preserve"> and should be read in conjunction with:</w:t>
      </w:r>
    </w:p>
    <w:p w:rsidR="008A0A72" w:rsidRPr="006D1E02" w:rsidRDefault="008A0A72" w:rsidP="00C2165D">
      <w:pPr>
        <w:rPr>
          <w:rFonts w:ascii="Arial" w:hAnsi="Arial" w:cs="Arial"/>
          <w:sz w:val="22"/>
          <w:szCs w:val="22"/>
          <w:lang w:val="en-US"/>
        </w:rPr>
      </w:pPr>
    </w:p>
    <w:p w:rsidR="00482E72" w:rsidRPr="006D1E02" w:rsidRDefault="00482E72" w:rsidP="00482E72">
      <w:pPr>
        <w:numPr>
          <w:ilvl w:val="0"/>
          <w:numId w:val="1"/>
        </w:numPr>
        <w:rPr>
          <w:rFonts w:ascii="Arial" w:hAnsi="Arial" w:cs="Arial"/>
          <w:sz w:val="22"/>
          <w:szCs w:val="22"/>
          <w:lang w:val="en-US"/>
        </w:rPr>
      </w:pPr>
      <w:r w:rsidRPr="006D1E02">
        <w:rPr>
          <w:rFonts w:ascii="Arial" w:hAnsi="Arial" w:cs="Arial"/>
          <w:sz w:val="22"/>
          <w:szCs w:val="22"/>
          <w:lang w:val="en-US"/>
        </w:rPr>
        <w:t xml:space="preserve">the approved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Specification</w:t>
      </w:r>
      <w:r>
        <w:rPr>
          <w:rFonts w:ascii="Arial" w:hAnsi="Arial" w:cs="Arial"/>
          <w:sz w:val="22"/>
          <w:szCs w:val="22"/>
          <w:lang w:val="en-US"/>
        </w:rPr>
        <w:t>/s and module descriptions</w:t>
      </w:r>
      <w:r w:rsidRPr="006D1E02">
        <w:rPr>
          <w:rFonts w:ascii="Arial" w:hAnsi="Arial" w:cs="Arial"/>
          <w:sz w:val="22"/>
          <w:szCs w:val="22"/>
          <w:lang w:val="en-US"/>
        </w:rPr>
        <w:t xml:space="preserve"> [attached at appendix A]</w:t>
      </w:r>
    </w:p>
    <w:p w:rsidR="00482E72" w:rsidRPr="006D1E02" w:rsidRDefault="00482E72" w:rsidP="00482E72">
      <w:pPr>
        <w:numPr>
          <w:ilvl w:val="0"/>
          <w:numId w:val="1"/>
        </w:numPr>
        <w:rPr>
          <w:rFonts w:ascii="Arial" w:hAnsi="Arial" w:cs="Arial"/>
          <w:sz w:val="22"/>
          <w:szCs w:val="22"/>
          <w:lang w:val="en-US"/>
        </w:rPr>
      </w:pPr>
      <w:r w:rsidRPr="006D1E02">
        <w:rPr>
          <w:rFonts w:ascii="Arial" w:hAnsi="Arial" w:cs="Arial"/>
          <w:sz w:val="22"/>
          <w:szCs w:val="22"/>
          <w:lang w:val="en-US"/>
        </w:rPr>
        <w:t xml:space="preserve">the approved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Handbook</w:t>
      </w:r>
      <w:r>
        <w:rPr>
          <w:rFonts w:ascii="Arial" w:hAnsi="Arial" w:cs="Arial"/>
          <w:sz w:val="22"/>
          <w:szCs w:val="22"/>
          <w:lang w:val="en-US"/>
        </w:rPr>
        <w:t>/s</w:t>
      </w:r>
      <w:r w:rsidRPr="006D1E02">
        <w:rPr>
          <w:rFonts w:ascii="Arial" w:hAnsi="Arial" w:cs="Arial"/>
          <w:sz w:val="22"/>
          <w:szCs w:val="22"/>
          <w:lang w:val="en-US"/>
        </w:rPr>
        <w:t xml:space="preserve"> [provided to students]</w:t>
      </w:r>
    </w:p>
    <w:p w:rsidR="00482E72" w:rsidRPr="006D1E02" w:rsidRDefault="00482E72" w:rsidP="00482E72">
      <w:pPr>
        <w:numPr>
          <w:ilvl w:val="0"/>
          <w:numId w:val="1"/>
        </w:numPr>
        <w:rPr>
          <w:rFonts w:ascii="Arial" w:hAnsi="Arial" w:cs="Arial"/>
          <w:sz w:val="22"/>
          <w:szCs w:val="22"/>
          <w:lang w:val="en-US"/>
        </w:rPr>
      </w:pPr>
      <w:r w:rsidRPr="006D1E02">
        <w:rPr>
          <w:rFonts w:ascii="Arial" w:hAnsi="Arial" w:cs="Arial"/>
          <w:sz w:val="22"/>
          <w:szCs w:val="22"/>
          <w:lang w:val="en-US"/>
        </w:rPr>
        <w:t>the University Regulations [identified in section 2.3 below]</w:t>
      </w:r>
    </w:p>
    <w:p w:rsidR="00482E72" w:rsidRPr="006D1E02" w:rsidRDefault="00482E72" w:rsidP="00482E72">
      <w:pPr>
        <w:numPr>
          <w:ilvl w:val="0"/>
          <w:numId w:val="1"/>
        </w:numPr>
        <w:rPr>
          <w:rFonts w:ascii="Arial" w:hAnsi="Arial" w:cs="Arial"/>
          <w:sz w:val="22"/>
          <w:szCs w:val="22"/>
          <w:lang w:val="en-US"/>
        </w:rPr>
      </w:pPr>
      <w:r w:rsidRPr="006D1E02">
        <w:rPr>
          <w:rFonts w:ascii="Arial" w:hAnsi="Arial" w:cs="Arial"/>
          <w:sz w:val="22"/>
          <w:szCs w:val="22"/>
          <w:lang w:val="en-US"/>
        </w:rPr>
        <w:t>other relevant academic policies [as identified in the Operations Manual]</w:t>
      </w:r>
    </w:p>
    <w:p w:rsidR="00482E72" w:rsidRPr="006D1E02" w:rsidRDefault="00482E72" w:rsidP="00482E72">
      <w:pPr>
        <w:numPr>
          <w:ilvl w:val="0"/>
          <w:numId w:val="1"/>
        </w:numPr>
        <w:rPr>
          <w:rFonts w:ascii="Arial" w:hAnsi="Arial" w:cs="Arial"/>
          <w:sz w:val="22"/>
          <w:szCs w:val="22"/>
          <w:lang w:val="en-US"/>
        </w:rPr>
      </w:pPr>
      <w:r w:rsidRPr="006D1E02">
        <w:rPr>
          <w:rFonts w:ascii="Arial" w:hAnsi="Arial" w:cs="Arial"/>
          <w:sz w:val="22"/>
          <w:szCs w:val="22"/>
          <w:lang w:val="en-US"/>
        </w:rPr>
        <w:t>the University’s Quality &amp; Standards Handbook, which incorporates the expectations of the UK Quality Code for Higher Education</w:t>
      </w:r>
      <w:r w:rsidR="00E76625">
        <w:rPr>
          <w:rFonts w:ascii="Arial" w:hAnsi="Arial" w:cs="Arial"/>
          <w:sz w:val="22"/>
          <w:szCs w:val="22"/>
          <w:lang w:val="en-US"/>
        </w:rPr>
        <w:t xml:space="preserve"> (2018)</w:t>
      </w:r>
    </w:p>
    <w:p w:rsidR="00482E72" w:rsidRPr="006D1E02" w:rsidRDefault="00482E72" w:rsidP="00482E72">
      <w:pPr>
        <w:numPr>
          <w:ilvl w:val="0"/>
          <w:numId w:val="1"/>
        </w:numPr>
        <w:rPr>
          <w:rFonts w:ascii="Arial" w:hAnsi="Arial" w:cs="Arial"/>
          <w:sz w:val="22"/>
          <w:szCs w:val="22"/>
          <w:lang w:val="en-US"/>
        </w:rPr>
      </w:pPr>
      <w:r w:rsidRPr="006D1E02">
        <w:rPr>
          <w:rFonts w:ascii="Arial" w:hAnsi="Arial" w:cs="Arial"/>
          <w:sz w:val="22"/>
          <w:szCs w:val="22"/>
          <w:lang w:val="en-US"/>
        </w:rPr>
        <w:t>the signed legal agreement between the University and the Partner</w:t>
      </w:r>
    </w:p>
    <w:p w:rsidR="00C2165D" w:rsidRPr="006D1E02" w:rsidRDefault="00C2165D" w:rsidP="00C2165D">
      <w:pPr>
        <w:rPr>
          <w:rFonts w:ascii="Arial" w:hAnsi="Arial" w:cs="Arial"/>
          <w:sz w:val="22"/>
          <w:szCs w:val="22"/>
          <w:lang w:val="en-US"/>
        </w:rPr>
      </w:pPr>
    </w:p>
    <w:p w:rsidR="00133781" w:rsidRPr="006D1E02" w:rsidRDefault="00354F2E" w:rsidP="00C2165D">
      <w:pPr>
        <w:rPr>
          <w:rFonts w:ascii="Arial" w:hAnsi="Arial" w:cs="Arial"/>
          <w:sz w:val="22"/>
          <w:szCs w:val="22"/>
          <w:lang w:val="en-US"/>
        </w:rPr>
      </w:pPr>
      <w:r w:rsidRPr="006D1E02">
        <w:rPr>
          <w:rFonts w:ascii="Arial" w:hAnsi="Arial" w:cs="Arial"/>
          <w:sz w:val="22"/>
          <w:szCs w:val="22"/>
          <w:lang w:val="en-US"/>
        </w:rPr>
        <w:t>The above</w:t>
      </w:r>
      <w:r w:rsidR="00133781" w:rsidRPr="006D1E02">
        <w:rPr>
          <w:rFonts w:ascii="Arial" w:hAnsi="Arial" w:cs="Arial"/>
          <w:sz w:val="22"/>
          <w:szCs w:val="22"/>
          <w:lang w:val="en-US"/>
        </w:rPr>
        <w:t xml:space="preserve"> documents form the definitive </w:t>
      </w:r>
      <w:proofErr w:type="spellStart"/>
      <w:r w:rsidR="00133781" w:rsidRPr="006D1E02">
        <w:rPr>
          <w:rFonts w:ascii="Arial" w:hAnsi="Arial" w:cs="Arial"/>
          <w:sz w:val="22"/>
          <w:szCs w:val="22"/>
          <w:lang w:val="en-US"/>
        </w:rPr>
        <w:t>programme</w:t>
      </w:r>
      <w:proofErr w:type="spellEnd"/>
      <w:r w:rsidR="00133781" w:rsidRPr="006D1E02">
        <w:rPr>
          <w:rFonts w:ascii="Arial" w:hAnsi="Arial" w:cs="Arial"/>
          <w:sz w:val="22"/>
          <w:szCs w:val="22"/>
          <w:lang w:val="en-US"/>
        </w:rPr>
        <w:t xml:space="preserve"> record, of</w:t>
      </w:r>
      <w:r w:rsidR="00D505AB" w:rsidRPr="006D1E02">
        <w:rPr>
          <w:rFonts w:ascii="Arial" w:hAnsi="Arial" w:cs="Arial"/>
          <w:sz w:val="22"/>
          <w:szCs w:val="22"/>
          <w:lang w:val="en-US"/>
        </w:rPr>
        <w:t xml:space="preserve"> whi</w:t>
      </w:r>
      <w:r w:rsidR="0050249C" w:rsidRPr="006D1E02">
        <w:rPr>
          <w:rFonts w:ascii="Arial" w:hAnsi="Arial" w:cs="Arial"/>
          <w:sz w:val="22"/>
          <w:szCs w:val="22"/>
          <w:lang w:val="en-US"/>
        </w:rPr>
        <w:t xml:space="preserve">ch the APQO is the repository. </w:t>
      </w:r>
    </w:p>
    <w:p w:rsidR="00133781" w:rsidRPr="006D1E02" w:rsidRDefault="00133781" w:rsidP="00C2165D">
      <w:pPr>
        <w:rPr>
          <w:rFonts w:ascii="Arial" w:hAnsi="Arial" w:cs="Arial"/>
          <w:sz w:val="22"/>
          <w:szCs w:val="22"/>
          <w:lang w:val="en-US"/>
        </w:rPr>
      </w:pPr>
    </w:p>
    <w:p w:rsidR="005107F3" w:rsidRPr="006D1E02" w:rsidRDefault="005107F3" w:rsidP="00C2165D">
      <w:pPr>
        <w:rPr>
          <w:rFonts w:ascii="Arial" w:hAnsi="Arial" w:cs="Arial"/>
          <w:sz w:val="22"/>
          <w:szCs w:val="22"/>
        </w:rPr>
      </w:pPr>
      <w:r w:rsidRPr="006D1E02">
        <w:rPr>
          <w:rFonts w:ascii="Arial" w:hAnsi="Arial" w:cs="Arial"/>
          <w:sz w:val="22"/>
          <w:szCs w:val="22"/>
          <w:lang w:val="en-US"/>
        </w:rPr>
        <w:t>The Operations Manual is designed to enable the University</w:t>
      </w:r>
      <w:r w:rsidR="001437BD" w:rsidRPr="006D1E02">
        <w:rPr>
          <w:rFonts w:ascii="Arial" w:hAnsi="Arial" w:cs="Arial"/>
          <w:sz w:val="22"/>
          <w:szCs w:val="22"/>
          <w:lang w:val="en-US"/>
        </w:rPr>
        <w:t>, and its partners,</w:t>
      </w:r>
      <w:r w:rsidRPr="006D1E02">
        <w:rPr>
          <w:rFonts w:ascii="Arial" w:hAnsi="Arial" w:cs="Arial"/>
          <w:sz w:val="22"/>
          <w:szCs w:val="22"/>
          <w:lang w:val="en-US"/>
        </w:rPr>
        <w:t xml:space="preserve"> to demonstrate </w:t>
      </w:r>
      <w:r w:rsidR="002F2513" w:rsidRPr="006D1E02">
        <w:rPr>
          <w:rFonts w:ascii="Arial" w:hAnsi="Arial" w:cs="Arial"/>
          <w:sz w:val="22"/>
          <w:szCs w:val="22"/>
          <w:lang w:val="en-US"/>
        </w:rPr>
        <w:t xml:space="preserve">that collaborative arrangements </w:t>
      </w:r>
      <w:r w:rsidR="001437BD" w:rsidRPr="006D1E02">
        <w:rPr>
          <w:rFonts w:ascii="Arial" w:hAnsi="Arial" w:cs="Arial"/>
          <w:sz w:val="22"/>
          <w:szCs w:val="22"/>
          <w:lang w:val="en-US"/>
        </w:rPr>
        <w:t xml:space="preserve">leading to Oxford Brookes awards or credit </w:t>
      </w:r>
      <w:r w:rsidR="002F2513" w:rsidRPr="006D1E02">
        <w:rPr>
          <w:rFonts w:ascii="Arial" w:hAnsi="Arial" w:cs="Arial"/>
          <w:sz w:val="22"/>
          <w:szCs w:val="22"/>
          <w:lang w:val="en-US"/>
        </w:rPr>
        <w:t>are being managed in accordance</w:t>
      </w:r>
      <w:r w:rsidRPr="006D1E02">
        <w:rPr>
          <w:rFonts w:ascii="Arial" w:hAnsi="Arial" w:cs="Arial"/>
          <w:sz w:val="22"/>
          <w:szCs w:val="22"/>
          <w:lang w:val="en-US"/>
        </w:rPr>
        <w:t xml:space="preserve"> with the </w:t>
      </w:r>
      <w:r w:rsidR="00805D74" w:rsidRPr="006D1E02">
        <w:rPr>
          <w:rFonts w:ascii="Arial" w:hAnsi="Arial" w:cs="Arial"/>
          <w:sz w:val="22"/>
          <w:szCs w:val="22"/>
          <w:lang w:val="en-US"/>
        </w:rPr>
        <w:t xml:space="preserve">expectations </w:t>
      </w:r>
      <w:r w:rsidR="00E76625">
        <w:rPr>
          <w:rFonts w:ascii="Arial" w:hAnsi="Arial" w:cs="Arial"/>
          <w:sz w:val="22"/>
          <w:szCs w:val="22"/>
          <w:lang w:val="en-US"/>
        </w:rPr>
        <w:t xml:space="preserve">of the </w:t>
      </w:r>
      <w:hyperlink r:id="rId8" w:history="1">
        <w:r w:rsidR="00E76625" w:rsidRPr="00AE0C81">
          <w:rPr>
            <w:rStyle w:val="Hyperlink"/>
            <w:rFonts w:ascii="Arial" w:hAnsi="Arial" w:cs="Arial"/>
            <w:sz w:val="22"/>
            <w:szCs w:val="22"/>
            <w:lang w:val="en-US"/>
          </w:rPr>
          <w:t>Office for Students</w:t>
        </w:r>
      </w:hyperlink>
      <w:r w:rsidR="00E76625">
        <w:rPr>
          <w:rFonts w:ascii="Arial" w:hAnsi="Arial" w:cs="Arial"/>
          <w:sz w:val="22"/>
          <w:szCs w:val="22"/>
          <w:lang w:val="en-US"/>
        </w:rPr>
        <w:t>.</w:t>
      </w:r>
    </w:p>
    <w:p w:rsidR="00805D74" w:rsidRPr="006D1E02" w:rsidRDefault="00805D74" w:rsidP="00C2165D">
      <w:pPr>
        <w:rPr>
          <w:rFonts w:ascii="Arial" w:hAnsi="Arial" w:cs="Arial"/>
          <w:sz w:val="22"/>
          <w:szCs w:val="22"/>
          <w:lang w:val="en-US"/>
        </w:rPr>
      </w:pPr>
    </w:p>
    <w:p w:rsidR="0050249C" w:rsidRPr="006D1E02" w:rsidRDefault="0050249C" w:rsidP="00C2165D">
      <w:pPr>
        <w:rPr>
          <w:rFonts w:ascii="Arial" w:hAnsi="Arial" w:cs="Arial"/>
          <w:sz w:val="22"/>
          <w:szCs w:val="22"/>
          <w:lang w:val="en-US"/>
        </w:rPr>
      </w:pPr>
    </w:p>
    <w:p w:rsidR="005C74FD" w:rsidRDefault="0050249C" w:rsidP="005C74FD">
      <w:pPr>
        <w:spacing w:line="360" w:lineRule="auto"/>
        <w:rPr>
          <w:rFonts w:ascii="Arial Black" w:hAnsi="Arial Black" w:cs="Arial"/>
          <w:b/>
          <w:sz w:val="22"/>
          <w:szCs w:val="22"/>
          <w:lang w:val="en-US"/>
        </w:rPr>
      </w:pPr>
      <w:r w:rsidRPr="006D1E02">
        <w:rPr>
          <w:rFonts w:ascii="Arial Black" w:hAnsi="Arial Black" w:cs="Arial"/>
          <w:b/>
          <w:sz w:val="22"/>
          <w:szCs w:val="22"/>
          <w:lang w:val="en-US"/>
        </w:rPr>
        <w:t>AMENDMENTS TO THE OPERATIONS MANUAL</w:t>
      </w:r>
    </w:p>
    <w:p w:rsidR="001437BD" w:rsidRPr="005C74FD" w:rsidRDefault="005C74FD" w:rsidP="005C74FD">
      <w:pPr>
        <w:rPr>
          <w:rFonts w:ascii="Arial Black" w:hAnsi="Arial Black" w:cs="Arial"/>
          <w:b/>
          <w:sz w:val="22"/>
          <w:szCs w:val="22"/>
          <w:lang w:val="en-US"/>
        </w:rPr>
      </w:pPr>
      <w:r w:rsidRPr="006D1E02">
        <w:rPr>
          <w:rFonts w:ascii="Arial" w:hAnsi="Arial" w:cs="Arial"/>
          <w:sz w:val="22"/>
          <w:szCs w:val="22"/>
          <w:lang w:val="en-US"/>
        </w:rPr>
        <w:t>The</w:t>
      </w:r>
      <w:r w:rsidR="00C2165D" w:rsidRPr="006D1E02">
        <w:rPr>
          <w:rFonts w:ascii="Arial" w:hAnsi="Arial" w:cs="Arial"/>
          <w:sz w:val="22"/>
          <w:szCs w:val="22"/>
          <w:lang w:val="en-US"/>
        </w:rPr>
        <w:t xml:space="preserve"> Operations Manual should be reviewed </w:t>
      </w:r>
      <w:r w:rsidR="0050249C" w:rsidRPr="006D1E02">
        <w:rPr>
          <w:rFonts w:ascii="Arial" w:hAnsi="Arial" w:cs="Arial"/>
          <w:sz w:val="22"/>
          <w:szCs w:val="22"/>
          <w:lang w:val="en-US"/>
        </w:rPr>
        <w:t xml:space="preserve">at least </w:t>
      </w:r>
      <w:r w:rsidR="00C2165D" w:rsidRPr="006D1E02">
        <w:rPr>
          <w:rFonts w:ascii="Arial" w:hAnsi="Arial" w:cs="Arial"/>
          <w:sz w:val="22"/>
          <w:szCs w:val="22"/>
          <w:lang w:val="en-US"/>
        </w:rPr>
        <w:t xml:space="preserve">annually, through the annual </w:t>
      </w:r>
      <w:proofErr w:type="spellStart"/>
      <w:r w:rsidR="00E5268A" w:rsidRPr="006D1E02">
        <w:rPr>
          <w:rFonts w:ascii="Arial" w:hAnsi="Arial" w:cs="Arial"/>
          <w:sz w:val="22"/>
          <w:szCs w:val="22"/>
          <w:lang w:val="en-US"/>
        </w:rPr>
        <w:t>programme</w:t>
      </w:r>
      <w:proofErr w:type="spellEnd"/>
      <w:r w:rsidR="00E5268A" w:rsidRPr="006D1E02">
        <w:rPr>
          <w:rFonts w:ascii="Arial" w:hAnsi="Arial" w:cs="Arial"/>
          <w:sz w:val="22"/>
          <w:szCs w:val="22"/>
          <w:lang w:val="en-US"/>
        </w:rPr>
        <w:t xml:space="preserve"> review</w:t>
      </w:r>
      <w:r w:rsidR="00C2165D" w:rsidRPr="006D1E02">
        <w:rPr>
          <w:rFonts w:ascii="Arial" w:hAnsi="Arial" w:cs="Arial"/>
          <w:sz w:val="22"/>
          <w:szCs w:val="22"/>
          <w:lang w:val="en-US"/>
        </w:rPr>
        <w:t xml:space="preserve"> process</w:t>
      </w:r>
      <w:r w:rsidR="0050249C" w:rsidRPr="006D1E02">
        <w:rPr>
          <w:rFonts w:ascii="Arial" w:hAnsi="Arial" w:cs="Arial"/>
          <w:sz w:val="22"/>
          <w:szCs w:val="22"/>
          <w:lang w:val="en-US"/>
        </w:rPr>
        <w:t xml:space="preserve">, in order to ensure it </w:t>
      </w:r>
      <w:r w:rsidR="001437BD" w:rsidRPr="006D1E02">
        <w:rPr>
          <w:rFonts w:ascii="Arial" w:hAnsi="Arial" w:cs="Arial"/>
          <w:sz w:val="22"/>
          <w:szCs w:val="22"/>
          <w:lang w:val="en-US"/>
        </w:rPr>
        <w:t>continues to reflect</w:t>
      </w:r>
      <w:r w:rsidR="0050249C" w:rsidRPr="006D1E02">
        <w:rPr>
          <w:rFonts w:ascii="Arial" w:hAnsi="Arial" w:cs="Arial"/>
          <w:sz w:val="22"/>
          <w:szCs w:val="22"/>
          <w:lang w:val="en-US"/>
        </w:rPr>
        <w:t xml:space="preserve"> the </w:t>
      </w:r>
      <w:r w:rsidR="00C372A7" w:rsidRPr="006D1E02">
        <w:rPr>
          <w:rFonts w:ascii="Arial" w:hAnsi="Arial" w:cs="Arial"/>
          <w:sz w:val="22"/>
          <w:szCs w:val="22"/>
          <w:lang w:val="en-US"/>
        </w:rPr>
        <w:t xml:space="preserve">current arrangements for the delivery and management of the </w:t>
      </w:r>
      <w:proofErr w:type="spellStart"/>
      <w:r w:rsidR="00C372A7" w:rsidRPr="006D1E02">
        <w:rPr>
          <w:rFonts w:ascii="Arial" w:hAnsi="Arial" w:cs="Arial"/>
          <w:sz w:val="22"/>
          <w:szCs w:val="22"/>
          <w:lang w:val="en-US"/>
        </w:rPr>
        <w:t>programme</w:t>
      </w:r>
      <w:proofErr w:type="spellEnd"/>
      <w:r w:rsidR="00C372A7" w:rsidRPr="006D1E02">
        <w:rPr>
          <w:rFonts w:ascii="Arial" w:hAnsi="Arial" w:cs="Arial"/>
          <w:sz w:val="22"/>
          <w:szCs w:val="22"/>
          <w:lang w:val="en-US"/>
        </w:rPr>
        <w:t>/s it governs</w:t>
      </w:r>
      <w:r w:rsidR="00C2165D" w:rsidRPr="006D1E02">
        <w:rPr>
          <w:rFonts w:ascii="Arial" w:hAnsi="Arial" w:cs="Arial"/>
          <w:sz w:val="22"/>
          <w:szCs w:val="22"/>
          <w:lang w:val="en-US"/>
        </w:rPr>
        <w:t xml:space="preserve">. </w:t>
      </w:r>
      <w:r w:rsidR="001437BD" w:rsidRPr="006D1E02">
        <w:rPr>
          <w:rFonts w:ascii="Arial" w:hAnsi="Arial" w:cs="Arial"/>
          <w:sz w:val="22"/>
          <w:szCs w:val="22"/>
          <w:lang w:val="en-US"/>
        </w:rPr>
        <w:t xml:space="preserve"> </w:t>
      </w:r>
    </w:p>
    <w:p w:rsidR="001437BD" w:rsidRPr="006D1E02" w:rsidRDefault="001437BD" w:rsidP="00C2165D">
      <w:pPr>
        <w:rPr>
          <w:rFonts w:ascii="Arial" w:hAnsi="Arial" w:cs="Arial"/>
          <w:sz w:val="22"/>
          <w:szCs w:val="22"/>
          <w:lang w:val="en-US"/>
        </w:rPr>
      </w:pPr>
    </w:p>
    <w:p w:rsidR="00CC45B6" w:rsidRPr="006D1E02" w:rsidRDefault="00CC45B6" w:rsidP="00C2165D">
      <w:pPr>
        <w:rPr>
          <w:rFonts w:ascii="Arial" w:hAnsi="Arial" w:cs="Arial"/>
          <w:sz w:val="22"/>
          <w:szCs w:val="22"/>
          <w:lang w:val="en-US"/>
        </w:rPr>
      </w:pPr>
      <w:r w:rsidRPr="006D1E02">
        <w:rPr>
          <w:rFonts w:ascii="Arial" w:hAnsi="Arial" w:cs="Arial"/>
          <w:sz w:val="22"/>
          <w:szCs w:val="22"/>
          <w:lang w:val="en-US"/>
        </w:rPr>
        <w:t xml:space="preserve">The Operations Manual must also be updated when changes are made to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management or delivery arrangements detailed in the Manual, including additions to, and removal of staff from, the teaching team.  </w:t>
      </w:r>
    </w:p>
    <w:p w:rsidR="00CC45B6" w:rsidRPr="006D1E02" w:rsidRDefault="00CC45B6" w:rsidP="00C2165D">
      <w:pPr>
        <w:rPr>
          <w:rFonts w:ascii="Arial" w:hAnsi="Arial" w:cs="Arial"/>
          <w:sz w:val="22"/>
          <w:szCs w:val="22"/>
          <w:lang w:val="en-US"/>
        </w:rPr>
      </w:pPr>
    </w:p>
    <w:p w:rsidR="006A71B8" w:rsidRPr="006D1E02" w:rsidRDefault="001F1959" w:rsidP="00C2165D">
      <w:pPr>
        <w:rPr>
          <w:rFonts w:ascii="Arial" w:hAnsi="Arial" w:cs="Arial"/>
          <w:sz w:val="22"/>
          <w:szCs w:val="22"/>
          <w:lang w:val="en-US"/>
        </w:rPr>
      </w:pPr>
      <w:r w:rsidRPr="006D1E02">
        <w:rPr>
          <w:rFonts w:ascii="Arial" w:hAnsi="Arial" w:cs="Arial"/>
          <w:sz w:val="22"/>
          <w:szCs w:val="22"/>
          <w:lang w:val="en-US"/>
        </w:rPr>
        <w:t>Advice on any</w:t>
      </w:r>
      <w:r w:rsidR="00E5268A" w:rsidRPr="006D1E02">
        <w:rPr>
          <w:rFonts w:ascii="Arial" w:hAnsi="Arial" w:cs="Arial"/>
          <w:sz w:val="22"/>
          <w:szCs w:val="22"/>
          <w:lang w:val="en-US"/>
        </w:rPr>
        <w:t xml:space="preserve"> </w:t>
      </w:r>
      <w:r w:rsidR="000C2E11" w:rsidRPr="006D1E02">
        <w:rPr>
          <w:rFonts w:ascii="Arial" w:hAnsi="Arial" w:cs="Arial"/>
          <w:sz w:val="22"/>
          <w:szCs w:val="22"/>
          <w:lang w:val="en-US"/>
        </w:rPr>
        <w:t xml:space="preserve">proposed </w:t>
      </w:r>
      <w:r w:rsidR="00E5268A" w:rsidRPr="006D1E02">
        <w:rPr>
          <w:rFonts w:ascii="Arial" w:hAnsi="Arial" w:cs="Arial"/>
          <w:sz w:val="22"/>
          <w:szCs w:val="22"/>
          <w:lang w:val="en-US"/>
        </w:rPr>
        <w:t xml:space="preserve">changes </w:t>
      </w:r>
      <w:r w:rsidR="00CC45B6" w:rsidRPr="006D1E02">
        <w:rPr>
          <w:rFonts w:ascii="Arial" w:hAnsi="Arial" w:cs="Arial"/>
          <w:sz w:val="22"/>
          <w:szCs w:val="22"/>
          <w:lang w:val="en-US"/>
        </w:rPr>
        <w:t xml:space="preserve">to the provisions of the Operations Manual </w:t>
      </w:r>
      <w:r w:rsidRPr="006D1E02">
        <w:rPr>
          <w:rFonts w:ascii="Arial" w:hAnsi="Arial" w:cs="Arial"/>
          <w:sz w:val="22"/>
          <w:szCs w:val="22"/>
          <w:lang w:val="en-US"/>
        </w:rPr>
        <w:t xml:space="preserve">should be sought from the </w:t>
      </w:r>
      <w:hyperlink r:id="rId9" w:history="1">
        <w:r w:rsidR="00E76625" w:rsidRPr="000D2DF9">
          <w:rPr>
            <w:rStyle w:val="Hyperlink"/>
            <w:rFonts w:ascii="Arial" w:hAnsi="Arial" w:cs="Arial"/>
            <w:sz w:val="22"/>
            <w:szCs w:val="22"/>
            <w:lang w:val="en-US"/>
          </w:rPr>
          <w:t>Academic Policy &amp; Quality Office</w:t>
        </w:r>
      </w:hyperlink>
      <w:r w:rsidRPr="006D1E02">
        <w:rPr>
          <w:rFonts w:ascii="Arial" w:hAnsi="Arial" w:cs="Arial"/>
          <w:sz w:val="22"/>
          <w:szCs w:val="22"/>
          <w:lang w:val="en-US"/>
        </w:rPr>
        <w:t>, in order to determine the appropriate approval process</w:t>
      </w:r>
      <w:r w:rsidR="00CC45B6" w:rsidRPr="006D1E02">
        <w:rPr>
          <w:rFonts w:ascii="Arial" w:hAnsi="Arial" w:cs="Arial"/>
          <w:sz w:val="22"/>
          <w:szCs w:val="22"/>
          <w:lang w:val="en-US"/>
        </w:rPr>
        <w:t xml:space="preserve">, in line with the requirements set out in the University’s Quality &amp; Standards Handbook. </w:t>
      </w:r>
      <w:r w:rsidR="00E5268A" w:rsidRPr="006D1E02">
        <w:rPr>
          <w:rFonts w:ascii="Arial" w:hAnsi="Arial" w:cs="Arial"/>
          <w:sz w:val="22"/>
          <w:szCs w:val="22"/>
          <w:lang w:val="en-US"/>
        </w:rPr>
        <w:t xml:space="preserve"> </w:t>
      </w:r>
    </w:p>
    <w:p w:rsidR="006A71B8" w:rsidRPr="006D1E02" w:rsidRDefault="006A71B8" w:rsidP="00C2165D">
      <w:pPr>
        <w:rPr>
          <w:rFonts w:ascii="Arial" w:hAnsi="Arial" w:cs="Arial"/>
          <w:sz w:val="22"/>
          <w:szCs w:val="22"/>
          <w:lang w:val="en-US"/>
        </w:rPr>
      </w:pPr>
    </w:p>
    <w:p w:rsidR="00C2165D" w:rsidRDefault="00CC45B6" w:rsidP="00C2165D">
      <w:pPr>
        <w:rPr>
          <w:rFonts w:ascii="Arial" w:hAnsi="Arial" w:cs="Arial"/>
          <w:sz w:val="22"/>
          <w:szCs w:val="22"/>
          <w:lang w:val="en-US"/>
        </w:rPr>
      </w:pPr>
      <w:r w:rsidRPr="006D1E02">
        <w:rPr>
          <w:rFonts w:ascii="Arial" w:hAnsi="Arial" w:cs="Arial"/>
          <w:sz w:val="22"/>
          <w:szCs w:val="22"/>
          <w:lang w:val="en-US"/>
        </w:rPr>
        <w:t>O</w:t>
      </w:r>
      <w:r w:rsidR="001F1959" w:rsidRPr="006D1E02">
        <w:rPr>
          <w:rFonts w:ascii="Arial" w:hAnsi="Arial" w:cs="Arial"/>
          <w:sz w:val="22"/>
          <w:szCs w:val="22"/>
          <w:lang w:val="en-US"/>
        </w:rPr>
        <w:t>nce</w:t>
      </w:r>
      <w:r w:rsidRPr="006D1E02">
        <w:rPr>
          <w:rFonts w:ascii="Arial" w:hAnsi="Arial" w:cs="Arial"/>
          <w:sz w:val="22"/>
          <w:szCs w:val="22"/>
          <w:lang w:val="en-US"/>
        </w:rPr>
        <w:t xml:space="preserve"> changes have been</w:t>
      </w:r>
      <w:r w:rsidR="001F1959" w:rsidRPr="006D1E02">
        <w:rPr>
          <w:rFonts w:ascii="Arial" w:hAnsi="Arial" w:cs="Arial"/>
          <w:sz w:val="22"/>
          <w:szCs w:val="22"/>
          <w:lang w:val="en-US"/>
        </w:rPr>
        <w:t xml:space="preserve"> approved, </w:t>
      </w:r>
      <w:r w:rsidR="006678C6" w:rsidRPr="006D1E02">
        <w:rPr>
          <w:rFonts w:ascii="Arial" w:hAnsi="Arial" w:cs="Arial"/>
          <w:sz w:val="22"/>
          <w:szCs w:val="22"/>
          <w:lang w:val="en-US"/>
        </w:rPr>
        <w:t>the updated document</w:t>
      </w:r>
      <w:r w:rsidR="001F1959" w:rsidRPr="006D1E02">
        <w:rPr>
          <w:rFonts w:ascii="Arial" w:hAnsi="Arial" w:cs="Arial"/>
          <w:sz w:val="22"/>
          <w:szCs w:val="22"/>
          <w:lang w:val="en-US"/>
        </w:rPr>
        <w:t xml:space="preserve"> </w:t>
      </w:r>
      <w:r w:rsidR="001437BD" w:rsidRPr="006D1E02">
        <w:rPr>
          <w:rFonts w:ascii="Arial" w:hAnsi="Arial" w:cs="Arial"/>
          <w:sz w:val="22"/>
          <w:szCs w:val="22"/>
          <w:lang w:val="en-US"/>
        </w:rPr>
        <w:t>must</w:t>
      </w:r>
      <w:r w:rsidR="001F1959" w:rsidRPr="006D1E02">
        <w:rPr>
          <w:rFonts w:ascii="Arial" w:hAnsi="Arial" w:cs="Arial"/>
          <w:sz w:val="22"/>
          <w:szCs w:val="22"/>
          <w:lang w:val="en-US"/>
        </w:rPr>
        <w:t xml:space="preserve"> be</w:t>
      </w:r>
      <w:r w:rsidR="00691E23" w:rsidRPr="006D1E02">
        <w:rPr>
          <w:rFonts w:ascii="Arial" w:hAnsi="Arial" w:cs="Arial"/>
          <w:sz w:val="22"/>
          <w:szCs w:val="22"/>
          <w:lang w:val="en-US"/>
        </w:rPr>
        <w:t xml:space="preserve"> lodged with</w:t>
      </w:r>
      <w:r w:rsidR="00E5268A" w:rsidRPr="006D1E02">
        <w:rPr>
          <w:rFonts w:ascii="Arial" w:hAnsi="Arial" w:cs="Arial"/>
          <w:sz w:val="22"/>
          <w:szCs w:val="22"/>
          <w:lang w:val="en-US"/>
        </w:rPr>
        <w:t xml:space="preserve"> the</w:t>
      </w:r>
      <w:r w:rsidR="001F1959" w:rsidRPr="006D1E02">
        <w:rPr>
          <w:rFonts w:ascii="Arial" w:hAnsi="Arial" w:cs="Arial"/>
          <w:sz w:val="22"/>
          <w:szCs w:val="22"/>
          <w:lang w:val="en-US"/>
        </w:rPr>
        <w:t xml:space="preserve"> APQO</w:t>
      </w:r>
      <w:r w:rsidR="00E5268A" w:rsidRPr="006D1E02">
        <w:rPr>
          <w:rFonts w:ascii="Arial" w:hAnsi="Arial" w:cs="Arial"/>
          <w:sz w:val="22"/>
          <w:szCs w:val="22"/>
          <w:lang w:val="en-US"/>
        </w:rPr>
        <w:t xml:space="preserve">. </w:t>
      </w:r>
      <w:r w:rsidR="001266BE" w:rsidRPr="006D1E02">
        <w:rPr>
          <w:rFonts w:ascii="Arial" w:hAnsi="Arial" w:cs="Arial"/>
          <w:sz w:val="22"/>
          <w:szCs w:val="22"/>
          <w:lang w:val="en-US"/>
        </w:rPr>
        <w:t xml:space="preserve"> Un</w:t>
      </w:r>
      <w:r w:rsidR="000E1B0E" w:rsidRPr="006D1E02">
        <w:rPr>
          <w:rFonts w:ascii="Arial" w:hAnsi="Arial" w:cs="Arial"/>
          <w:sz w:val="22"/>
          <w:szCs w:val="22"/>
          <w:lang w:val="en-US"/>
        </w:rPr>
        <w:t>-</w:t>
      </w:r>
      <w:r w:rsidR="001266BE" w:rsidRPr="006D1E02">
        <w:rPr>
          <w:rFonts w:ascii="Arial" w:hAnsi="Arial" w:cs="Arial"/>
          <w:sz w:val="22"/>
          <w:szCs w:val="22"/>
          <w:lang w:val="en-US"/>
        </w:rPr>
        <w:t>approved changes</w:t>
      </w:r>
      <w:r w:rsidR="001437BD" w:rsidRPr="006D1E02">
        <w:rPr>
          <w:rFonts w:ascii="Arial" w:hAnsi="Arial" w:cs="Arial"/>
          <w:sz w:val="22"/>
          <w:szCs w:val="22"/>
          <w:lang w:val="en-US"/>
        </w:rPr>
        <w:t xml:space="preserve"> to the Operations Manual</w:t>
      </w:r>
      <w:r w:rsidR="001266BE" w:rsidRPr="006D1E02">
        <w:rPr>
          <w:rFonts w:ascii="Arial" w:hAnsi="Arial" w:cs="Arial"/>
          <w:sz w:val="22"/>
          <w:szCs w:val="22"/>
          <w:lang w:val="en-US"/>
        </w:rPr>
        <w:t xml:space="preserve"> are invalid. </w:t>
      </w:r>
    </w:p>
    <w:p w:rsidR="00055B40" w:rsidRDefault="00055B40" w:rsidP="00C2165D">
      <w:pPr>
        <w:rPr>
          <w:rFonts w:ascii="Arial" w:hAnsi="Arial" w:cs="Arial"/>
          <w:sz w:val="22"/>
          <w:szCs w:val="22"/>
          <w:lang w:val="en-US"/>
        </w:rPr>
      </w:pPr>
    </w:p>
    <w:p w:rsidR="00055B40" w:rsidRPr="006D1E02" w:rsidRDefault="00055B40" w:rsidP="00C2165D">
      <w:pPr>
        <w:rPr>
          <w:rFonts w:ascii="Arial" w:hAnsi="Arial" w:cs="Arial"/>
          <w:sz w:val="22"/>
          <w:szCs w:val="22"/>
          <w:lang w:val="en-US"/>
        </w:rPr>
      </w:pPr>
      <w:r>
        <w:rPr>
          <w:rFonts w:ascii="Arial" w:hAnsi="Arial" w:cs="Arial"/>
          <w:sz w:val="22"/>
          <w:szCs w:val="22"/>
          <w:lang w:val="en-US"/>
        </w:rPr>
        <w:t xml:space="preserve">The risk register, and any risk improvement action plans, governing the collaborative arrangements (as originally approved by LPAG) should be monitored by the Faculty Executive. </w:t>
      </w:r>
      <w:r w:rsidR="00D33DE7">
        <w:rPr>
          <w:rFonts w:ascii="Arial" w:hAnsi="Arial" w:cs="Arial"/>
          <w:sz w:val="22"/>
          <w:szCs w:val="22"/>
          <w:lang w:val="en-US"/>
        </w:rPr>
        <w:t xml:space="preserve"> Updates on risk improvement action plans should be reported to LPAG.</w:t>
      </w:r>
    </w:p>
    <w:p w:rsidR="001F1959" w:rsidRPr="006D1E02" w:rsidRDefault="001F1959" w:rsidP="00C2165D">
      <w:pPr>
        <w:rPr>
          <w:rFonts w:ascii="Arial" w:hAnsi="Arial" w:cs="Arial"/>
          <w:sz w:val="22"/>
          <w:szCs w:val="22"/>
          <w:lang w:val="en-US"/>
        </w:rPr>
      </w:pPr>
    </w:p>
    <w:p w:rsidR="001F1959" w:rsidRPr="00985A3B" w:rsidRDefault="00C91852" w:rsidP="00C2165D">
      <w:pPr>
        <w:rPr>
          <w:rFonts w:ascii="Arial Black" w:hAnsi="Arial Black" w:cs="Arial"/>
          <w:b/>
          <w:sz w:val="22"/>
          <w:szCs w:val="22"/>
          <w:lang w:val="en-US"/>
        </w:rPr>
      </w:pPr>
      <w:r w:rsidRPr="006D1E02">
        <w:rPr>
          <w:rFonts w:ascii="Arial" w:hAnsi="Arial" w:cs="Arial"/>
          <w:b/>
          <w:sz w:val="22"/>
          <w:szCs w:val="22"/>
          <w:lang w:val="en-US"/>
        </w:rPr>
        <w:br w:type="page"/>
      </w:r>
      <w:r w:rsidR="001F1959" w:rsidRPr="00985A3B">
        <w:rPr>
          <w:rFonts w:ascii="Arial Black" w:hAnsi="Arial Black" w:cs="Arial"/>
          <w:b/>
          <w:sz w:val="22"/>
          <w:szCs w:val="22"/>
          <w:lang w:val="en-US"/>
        </w:rPr>
        <w:lastRenderedPageBreak/>
        <w:t>CONTENTS</w:t>
      </w:r>
    </w:p>
    <w:p w:rsidR="00C91852" w:rsidRPr="006D1E02" w:rsidRDefault="00C91852" w:rsidP="00C2165D">
      <w:pPr>
        <w:rPr>
          <w:rFonts w:ascii="Arial" w:hAnsi="Arial" w:cs="Arial"/>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gridCol w:w="1257"/>
      </w:tblGrid>
      <w:tr w:rsidR="00C91852" w:rsidRPr="006D1E02" w:rsidTr="00985A3B">
        <w:trPr>
          <w:trHeight w:val="454"/>
        </w:trPr>
        <w:tc>
          <w:tcPr>
            <w:tcW w:w="8512" w:type="dxa"/>
            <w:shd w:val="clear" w:color="auto" w:fill="auto"/>
          </w:tcPr>
          <w:p w:rsidR="00C91852" w:rsidRPr="006D1E02" w:rsidRDefault="00C91852" w:rsidP="00C91852">
            <w:pPr>
              <w:rPr>
                <w:rFonts w:ascii="Arial" w:hAnsi="Arial" w:cs="Arial"/>
                <w:sz w:val="22"/>
                <w:szCs w:val="22"/>
                <w:lang w:val="en-US"/>
              </w:rPr>
            </w:pPr>
          </w:p>
        </w:tc>
        <w:tc>
          <w:tcPr>
            <w:tcW w:w="1269" w:type="dxa"/>
            <w:shd w:val="clear" w:color="auto" w:fill="auto"/>
          </w:tcPr>
          <w:p w:rsidR="00C91852" w:rsidRPr="006D1E02" w:rsidRDefault="00C91852" w:rsidP="00C440C9">
            <w:pPr>
              <w:jc w:val="center"/>
              <w:rPr>
                <w:rFonts w:ascii="Arial" w:hAnsi="Arial" w:cs="Arial"/>
                <w:b/>
                <w:sz w:val="22"/>
                <w:szCs w:val="22"/>
                <w:lang w:val="en-US"/>
              </w:rPr>
            </w:pPr>
            <w:r w:rsidRPr="006D1E02">
              <w:rPr>
                <w:rFonts w:ascii="Arial" w:hAnsi="Arial" w:cs="Arial"/>
                <w:b/>
                <w:sz w:val="22"/>
                <w:szCs w:val="22"/>
                <w:lang w:val="en-US"/>
              </w:rPr>
              <w:t>Page</w:t>
            </w:r>
          </w:p>
        </w:tc>
      </w:tr>
      <w:tr w:rsidR="00C91852" w:rsidRPr="006D1E02" w:rsidTr="00985A3B">
        <w:trPr>
          <w:trHeight w:val="454"/>
        </w:trPr>
        <w:tc>
          <w:tcPr>
            <w:tcW w:w="8512" w:type="dxa"/>
            <w:shd w:val="clear" w:color="auto" w:fill="auto"/>
          </w:tcPr>
          <w:p w:rsidR="00C91852" w:rsidRPr="006D1E02" w:rsidRDefault="00C91852" w:rsidP="00C91852">
            <w:pPr>
              <w:rPr>
                <w:rFonts w:ascii="Arial" w:hAnsi="Arial" w:cs="Arial"/>
                <w:b/>
                <w:sz w:val="22"/>
                <w:szCs w:val="22"/>
                <w:lang w:val="en-US"/>
              </w:rPr>
            </w:pPr>
            <w:r w:rsidRPr="006D1E02">
              <w:rPr>
                <w:rFonts w:ascii="Arial" w:hAnsi="Arial" w:cs="Arial"/>
                <w:b/>
                <w:sz w:val="22"/>
                <w:szCs w:val="22"/>
                <w:lang w:val="en-US"/>
              </w:rPr>
              <w:t>Section 1: Partner and University co</w:t>
            </w:r>
            <w:r w:rsidR="00F74C13" w:rsidRPr="006D1E02">
              <w:rPr>
                <w:rFonts w:ascii="Arial" w:hAnsi="Arial" w:cs="Arial"/>
                <w:b/>
                <w:sz w:val="22"/>
                <w:szCs w:val="22"/>
                <w:lang w:val="en-US"/>
              </w:rPr>
              <w:t>ntact details</w:t>
            </w:r>
          </w:p>
          <w:p w:rsidR="00C91852" w:rsidRPr="006D1E02" w:rsidRDefault="00C91852" w:rsidP="00C2165D">
            <w:pPr>
              <w:rPr>
                <w:rFonts w:ascii="Arial" w:hAnsi="Arial" w:cs="Arial"/>
                <w:sz w:val="22"/>
                <w:szCs w:val="22"/>
                <w:lang w:val="en-US"/>
              </w:rPr>
            </w:pPr>
          </w:p>
        </w:tc>
        <w:tc>
          <w:tcPr>
            <w:tcW w:w="1269" w:type="dxa"/>
            <w:shd w:val="clear" w:color="auto" w:fill="auto"/>
          </w:tcPr>
          <w:p w:rsidR="00C91852" w:rsidRPr="006D1E02" w:rsidRDefault="00F74C13" w:rsidP="00C440C9">
            <w:pPr>
              <w:jc w:val="center"/>
              <w:rPr>
                <w:rFonts w:ascii="Arial" w:hAnsi="Arial" w:cs="Arial"/>
                <w:sz w:val="22"/>
                <w:szCs w:val="22"/>
                <w:lang w:val="en-US"/>
              </w:rPr>
            </w:pPr>
            <w:r w:rsidRPr="006D1E02">
              <w:rPr>
                <w:rFonts w:ascii="Arial" w:hAnsi="Arial" w:cs="Arial"/>
                <w:sz w:val="22"/>
                <w:szCs w:val="22"/>
                <w:lang w:val="en-US"/>
              </w:rPr>
              <w:t>4</w:t>
            </w:r>
          </w:p>
        </w:tc>
      </w:tr>
      <w:tr w:rsidR="00C91852" w:rsidRPr="006D1E02" w:rsidTr="00985A3B">
        <w:trPr>
          <w:trHeight w:val="454"/>
        </w:trPr>
        <w:tc>
          <w:tcPr>
            <w:tcW w:w="8512" w:type="dxa"/>
            <w:shd w:val="clear" w:color="auto" w:fill="auto"/>
          </w:tcPr>
          <w:p w:rsidR="00C91852" w:rsidRPr="006D1E02" w:rsidRDefault="00C91852" w:rsidP="00C91852">
            <w:pPr>
              <w:rPr>
                <w:rFonts w:ascii="Arial" w:hAnsi="Arial" w:cs="Arial"/>
                <w:b/>
                <w:sz w:val="22"/>
                <w:szCs w:val="22"/>
                <w:lang w:val="en-US"/>
              </w:rPr>
            </w:pPr>
            <w:r w:rsidRPr="006D1E02">
              <w:rPr>
                <w:rFonts w:ascii="Arial" w:hAnsi="Arial" w:cs="Arial"/>
                <w:b/>
                <w:sz w:val="22"/>
                <w:szCs w:val="22"/>
                <w:lang w:val="en-US"/>
              </w:rPr>
              <w:t xml:space="preserve">Section 2: </w:t>
            </w:r>
            <w:proofErr w:type="spellStart"/>
            <w:r w:rsidRPr="006D1E02">
              <w:rPr>
                <w:rFonts w:ascii="Arial" w:hAnsi="Arial" w:cs="Arial"/>
                <w:b/>
                <w:sz w:val="22"/>
                <w:szCs w:val="22"/>
                <w:lang w:val="en-US"/>
              </w:rPr>
              <w:t>Programme</w:t>
            </w:r>
            <w:proofErr w:type="spellEnd"/>
            <w:r w:rsidRPr="006D1E02">
              <w:rPr>
                <w:rFonts w:ascii="Arial" w:hAnsi="Arial" w:cs="Arial"/>
                <w:b/>
                <w:sz w:val="22"/>
                <w:szCs w:val="22"/>
                <w:lang w:val="en-US"/>
              </w:rPr>
              <w:t xml:space="preserve"> information, </w:t>
            </w:r>
            <w:r w:rsidR="00F74C13" w:rsidRPr="006D1E02">
              <w:rPr>
                <w:rFonts w:ascii="Arial" w:hAnsi="Arial" w:cs="Arial"/>
                <w:b/>
                <w:sz w:val="22"/>
                <w:szCs w:val="22"/>
                <w:lang w:val="en-US"/>
              </w:rPr>
              <w:t>staffing and regulatory framework</w:t>
            </w:r>
          </w:p>
          <w:p w:rsidR="00C91852" w:rsidRPr="006D1E02" w:rsidRDefault="00C91852" w:rsidP="00C2165D">
            <w:pPr>
              <w:rPr>
                <w:rFonts w:ascii="Arial" w:hAnsi="Arial" w:cs="Arial"/>
                <w:sz w:val="22"/>
                <w:szCs w:val="22"/>
                <w:lang w:val="en-US"/>
              </w:rPr>
            </w:pPr>
          </w:p>
        </w:tc>
        <w:tc>
          <w:tcPr>
            <w:tcW w:w="1269" w:type="dxa"/>
            <w:shd w:val="clear" w:color="auto" w:fill="auto"/>
          </w:tcPr>
          <w:p w:rsidR="00C91852" w:rsidRPr="006D1E02" w:rsidRDefault="00F74C13" w:rsidP="00C440C9">
            <w:pPr>
              <w:jc w:val="center"/>
              <w:rPr>
                <w:rFonts w:ascii="Arial" w:hAnsi="Arial" w:cs="Arial"/>
                <w:sz w:val="22"/>
                <w:szCs w:val="22"/>
                <w:lang w:val="en-US"/>
              </w:rPr>
            </w:pPr>
            <w:r w:rsidRPr="006D1E02">
              <w:rPr>
                <w:rFonts w:ascii="Arial" w:hAnsi="Arial" w:cs="Arial"/>
                <w:sz w:val="22"/>
                <w:szCs w:val="22"/>
                <w:lang w:val="en-US"/>
              </w:rPr>
              <w:t>5</w:t>
            </w:r>
          </w:p>
        </w:tc>
      </w:tr>
      <w:tr w:rsidR="00C91852" w:rsidRPr="006D1E02" w:rsidTr="00985A3B">
        <w:trPr>
          <w:trHeight w:val="454"/>
        </w:trPr>
        <w:tc>
          <w:tcPr>
            <w:tcW w:w="8512" w:type="dxa"/>
            <w:shd w:val="clear" w:color="auto" w:fill="auto"/>
          </w:tcPr>
          <w:p w:rsidR="00C91852" w:rsidRPr="006D1E02" w:rsidRDefault="00C91852" w:rsidP="00C91852">
            <w:pPr>
              <w:rPr>
                <w:rFonts w:ascii="Arial" w:hAnsi="Arial" w:cs="Arial"/>
                <w:b/>
                <w:sz w:val="22"/>
                <w:szCs w:val="22"/>
                <w:lang w:val="en-US"/>
              </w:rPr>
            </w:pPr>
            <w:r w:rsidRPr="006D1E02">
              <w:rPr>
                <w:rFonts w:ascii="Arial" w:hAnsi="Arial" w:cs="Arial"/>
                <w:b/>
                <w:sz w:val="22"/>
                <w:szCs w:val="22"/>
                <w:lang w:val="en-US"/>
              </w:rPr>
              <w:t>Section 3: Responsibilities and entitlements</w:t>
            </w:r>
          </w:p>
          <w:p w:rsidR="00C91852" w:rsidRPr="006D1E02" w:rsidRDefault="00FA302E" w:rsidP="00C91852">
            <w:pPr>
              <w:rPr>
                <w:rFonts w:ascii="Arial" w:hAnsi="Arial" w:cs="Arial"/>
                <w:sz w:val="22"/>
                <w:szCs w:val="22"/>
                <w:lang w:val="en-US"/>
              </w:rPr>
            </w:pPr>
            <w:proofErr w:type="gramStart"/>
            <w:r w:rsidRPr="006D1E02">
              <w:rPr>
                <w:rFonts w:ascii="Arial" w:hAnsi="Arial" w:cs="Arial"/>
                <w:sz w:val="22"/>
                <w:szCs w:val="22"/>
                <w:lang w:val="en-US"/>
              </w:rPr>
              <w:t xml:space="preserve">3.1  </w:t>
            </w:r>
            <w:r w:rsidR="00C91852" w:rsidRPr="006D1E02">
              <w:rPr>
                <w:rFonts w:ascii="Arial" w:hAnsi="Arial" w:cs="Arial"/>
                <w:sz w:val="22"/>
                <w:szCs w:val="22"/>
                <w:lang w:val="en-US"/>
              </w:rPr>
              <w:t>Marketing</w:t>
            </w:r>
            <w:proofErr w:type="gramEnd"/>
          </w:p>
          <w:p w:rsidR="00C91852" w:rsidRPr="006D1E02" w:rsidRDefault="00FA302E" w:rsidP="00C91852">
            <w:pPr>
              <w:rPr>
                <w:rFonts w:ascii="Arial" w:hAnsi="Arial" w:cs="Arial"/>
                <w:sz w:val="22"/>
                <w:szCs w:val="22"/>
                <w:lang w:val="en-US"/>
              </w:rPr>
            </w:pPr>
            <w:proofErr w:type="gramStart"/>
            <w:r w:rsidRPr="006D1E02">
              <w:rPr>
                <w:rFonts w:ascii="Arial" w:hAnsi="Arial" w:cs="Arial"/>
                <w:sz w:val="22"/>
                <w:szCs w:val="22"/>
                <w:lang w:val="en-US"/>
              </w:rPr>
              <w:t xml:space="preserve">3.2  </w:t>
            </w:r>
            <w:r w:rsidR="00C91852" w:rsidRPr="006D1E02">
              <w:rPr>
                <w:rFonts w:ascii="Arial" w:hAnsi="Arial" w:cs="Arial"/>
                <w:sz w:val="22"/>
                <w:szCs w:val="22"/>
                <w:lang w:val="en-US"/>
              </w:rPr>
              <w:t>Recruitment</w:t>
            </w:r>
            <w:proofErr w:type="gramEnd"/>
            <w:r w:rsidRPr="006D1E02">
              <w:rPr>
                <w:rFonts w:ascii="Arial" w:hAnsi="Arial" w:cs="Arial"/>
                <w:sz w:val="22"/>
                <w:szCs w:val="22"/>
                <w:lang w:val="en-US"/>
              </w:rPr>
              <w:t xml:space="preserve"> and </w:t>
            </w:r>
            <w:r w:rsidR="00C91852" w:rsidRPr="006D1E02">
              <w:rPr>
                <w:rFonts w:ascii="Arial" w:hAnsi="Arial" w:cs="Arial"/>
                <w:sz w:val="22"/>
                <w:szCs w:val="22"/>
                <w:lang w:val="en-US"/>
              </w:rPr>
              <w:t>Admissions</w:t>
            </w:r>
          </w:p>
          <w:p w:rsidR="00C91852" w:rsidRPr="006D1E02" w:rsidRDefault="00FA302E" w:rsidP="00C91852">
            <w:pPr>
              <w:rPr>
                <w:rFonts w:ascii="Arial" w:hAnsi="Arial" w:cs="Arial"/>
                <w:sz w:val="22"/>
                <w:szCs w:val="22"/>
                <w:lang w:val="en-US"/>
              </w:rPr>
            </w:pPr>
            <w:proofErr w:type="gramStart"/>
            <w:r w:rsidRPr="006D1E02">
              <w:rPr>
                <w:rFonts w:ascii="Arial" w:hAnsi="Arial" w:cs="Arial"/>
                <w:sz w:val="22"/>
                <w:szCs w:val="22"/>
                <w:lang w:val="en-US"/>
              </w:rPr>
              <w:t>3.3</w:t>
            </w:r>
            <w:r w:rsidR="00C10C8D" w:rsidRPr="006D1E02">
              <w:rPr>
                <w:rFonts w:ascii="Arial" w:hAnsi="Arial" w:cs="Arial"/>
                <w:sz w:val="22"/>
                <w:szCs w:val="22"/>
                <w:lang w:val="en-US"/>
              </w:rPr>
              <w:t xml:space="preserve">  </w:t>
            </w:r>
            <w:r w:rsidR="00C91852" w:rsidRPr="006D1E02">
              <w:rPr>
                <w:rFonts w:ascii="Arial" w:hAnsi="Arial" w:cs="Arial"/>
                <w:sz w:val="22"/>
                <w:szCs w:val="22"/>
                <w:lang w:val="en-US"/>
              </w:rPr>
              <w:t>Enrolment</w:t>
            </w:r>
            <w:proofErr w:type="gramEnd"/>
            <w:r w:rsidR="00C91852" w:rsidRPr="006D1E02">
              <w:rPr>
                <w:rFonts w:ascii="Arial" w:hAnsi="Arial" w:cs="Arial"/>
                <w:sz w:val="22"/>
                <w:szCs w:val="22"/>
                <w:lang w:val="en-US"/>
              </w:rPr>
              <w:t>/registration</w:t>
            </w:r>
          </w:p>
          <w:p w:rsidR="00C91852" w:rsidRPr="006D1E02" w:rsidRDefault="00C10C8D" w:rsidP="00C91852">
            <w:pPr>
              <w:rPr>
                <w:rFonts w:ascii="Arial" w:hAnsi="Arial" w:cs="Arial"/>
                <w:sz w:val="22"/>
                <w:szCs w:val="22"/>
                <w:lang w:val="en-US"/>
              </w:rPr>
            </w:pPr>
            <w:proofErr w:type="gramStart"/>
            <w:r w:rsidRPr="006D1E02">
              <w:rPr>
                <w:rFonts w:ascii="Arial" w:hAnsi="Arial" w:cs="Arial"/>
                <w:sz w:val="22"/>
                <w:szCs w:val="22"/>
                <w:lang w:val="en-US"/>
              </w:rPr>
              <w:t xml:space="preserve">3.4  </w:t>
            </w:r>
            <w:r w:rsidR="00C91852" w:rsidRPr="006D1E02">
              <w:rPr>
                <w:rFonts w:ascii="Arial" w:hAnsi="Arial" w:cs="Arial"/>
                <w:sz w:val="22"/>
                <w:szCs w:val="22"/>
                <w:lang w:val="en-US"/>
              </w:rPr>
              <w:t>Data</w:t>
            </w:r>
            <w:proofErr w:type="gramEnd"/>
            <w:r w:rsidR="00C91852" w:rsidRPr="006D1E02">
              <w:rPr>
                <w:rFonts w:ascii="Arial" w:hAnsi="Arial" w:cs="Arial"/>
                <w:sz w:val="22"/>
                <w:szCs w:val="22"/>
                <w:lang w:val="en-US"/>
              </w:rPr>
              <w:t xml:space="preserve"> management</w:t>
            </w:r>
          </w:p>
          <w:p w:rsidR="00C91852" w:rsidRPr="006D1E02" w:rsidRDefault="00C10C8D" w:rsidP="00C91852">
            <w:pPr>
              <w:rPr>
                <w:rFonts w:ascii="Arial" w:hAnsi="Arial" w:cs="Arial"/>
                <w:sz w:val="22"/>
                <w:szCs w:val="22"/>
                <w:lang w:val="en-US"/>
              </w:rPr>
            </w:pPr>
            <w:proofErr w:type="gramStart"/>
            <w:r w:rsidRPr="006D1E02">
              <w:rPr>
                <w:rFonts w:ascii="Arial" w:hAnsi="Arial" w:cs="Arial"/>
                <w:sz w:val="22"/>
                <w:szCs w:val="22"/>
                <w:lang w:val="en-US"/>
              </w:rPr>
              <w:t>3.5  Student</w:t>
            </w:r>
            <w:proofErr w:type="gramEnd"/>
            <w:r w:rsidRPr="006D1E02">
              <w:rPr>
                <w:rFonts w:ascii="Arial" w:hAnsi="Arial" w:cs="Arial"/>
                <w:sz w:val="22"/>
                <w:szCs w:val="22"/>
                <w:lang w:val="en-US"/>
              </w:rPr>
              <w:t xml:space="preserve"> i</w:t>
            </w:r>
            <w:r w:rsidR="00C91852" w:rsidRPr="006D1E02">
              <w:rPr>
                <w:rFonts w:ascii="Arial" w:hAnsi="Arial" w:cs="Arial"/>
                <w:sz w:val="22"/>
                <w:szCs w:val="22"/>
                <w:lang w:val="en-US"/>
              </w:rPr>
              <w:t>nduction</w:t>
            </w:r>
          </w:p>
          <w:p w:rsidR="00C91852" w:rsidRPr="006D1E02" w:rsidRDefault="00C10C8D" w:rsidP="00C91852">
            <w:pPr>
              <w:rPr>
                <w:rFonts w:ascii="Arial" w:hAnsi="Arial" w:cs="Arial"/>
                <w:sz w:val="22"/>
                <w:szCs w:val="22"/>
                <w:lang w:val="en-US"/>
              </w:rPr>
            </w:pPr>
            <w:proofErr w:type="gramStart"/>
            <w:r w:rsidRPr="006D1E02">
              <w:rPr>
                <w:rFonts w:ascii="Arial" w:hAnsi="Arial" w:cs="Arial"/>
                <w:sz w:val="22"/>
                <w:szCs w:val="22"/>
                <w:lang w:val="en-US"/>
              </w:rPr>
              <w:t xml:space="preserve">3.6  </w:t>
            </w:r>
            <w:r w:rsidR="00C91852" w:rsidRPr="006D1E02">
              <w:rPr>
                <w:rFonts w:ascii="Arial" w:hAnsi="Arial" w:cs="Arial"/>
                <w:sz w:val="22"/>
                <w:szCs w:val="22"/>
                <w:lang w:val="en-US"/>
              </w:rPr>
              <w:t>Learning</w:t>
            </w:r>
            <w:proofErr w:type="gramEnd"/>
            <w:r w:rsidR="00C91852" w:rsidRPr="006D1E02">
              <w:rPr>
                <w:rFonts w:ascii="Arial" w:hAnsi="Arial" w:cs="Arial"/>
                <w:sz w:val="22"/>
                <w:szCs w:val="22"/>
                <w:lang w:val="en-US"/>
              </w:rPr>
              <w:t xml:space="preserve"> and teaching</w:t>
            </w:r>
            <w:r w:rsidRPr="006D1E02">
              <w:rPr>
                <w:rFonts w:ascii="Arial" w:hAnsi="Arial" w:cs="Arial"/>
                <w:sz w:val="22"/>
                <w:szCs w:val="22"/>
                <w:lang w:val="en-US"/>
              </w:rPr>
              <w:t>, incl. complaints, appeals and mitigating circumstances procedures</w:t>
            </w:r>
          </w:p>
          <w:p w:rsidR="00C91852" w:rsidRPr="006D1E02" w:rsidRDefault="00C10C8D" w:rsidP="00C91852">
            <w:pPr>
              <w:rPr>
                <w:rFonts w:ascii="Arial" w:hAnsi="Arial" w:cs="Arial"/>
                <w:sz w:val="22"/>
                <w:szCs w:val="22"/>
                <w:lang w:val="en-US"/>
              </w:rPr>
            </w:pPr>
            <w:proofErr w:type="gramStart"/>
            <w:r w:rsidRPr="006D1E02">
              <w:rPr>
                <w:rFonts w:ascii="Arial" w:hAnsi="Arial" w:cs="Arial"/>
                <w:sz w:val="22"/>
                <w:szCs w:val="22"/>
                <w:lang w:val="en-US"/>
              </w:rPr>
              <w:t xml:space="preserve">3.7  </w:t>
            </w:r>
            <w:r w:rsidR="00C91852" w:rsidRPr="006D1E02">
              <w:rPr>
                <w:rFonts w:ascii="Arial" w:hAnsi="Arial" w:cs="Arial"/>
                <w:sz w:val="22"/>
                <w:szCs w:val="22"/>
                <w:lang w:val="en-US"/>
              </w:rPr>
              <w:t>Assurance</w:t>
            </w:r>
            <w:proofErr w:type="gramEnd"/>
            <w:r w:rsidR="00C91852" w:rsidRPr="006D1E02">
              <w:rPr>
                <w:rFonts w:ascii="Arial" w:hAnsi="Arial" w:cs="Arial"/>
                <w:sz w:val="22"/>
                <w:szCs w:val="22"/>
                <w:lang w:val="en-US"/>
              </w:rPr>
              <w:t xml:space="preserve"> of teaching quality</w:t>
            </w:r>
          </w:p>
          <w:p w:rsidR="00C91852" w:rsidRPr="006D1E02" w:rsidRDefault="00C10C8D" w:rsidP="00C91852">
            <w:pPr>
              <w:rPr>
                <w:rFonts w:ascii="Arial" w:hAnsi="Arial" w:cs="Arial"/>
                <w:sz w:val="22"/>
                <w:szCs w:val="22"/>
                <w:lang w:val="en-US"/>
              </w:rPr>
            </w:pPr>
            <w:proofErr w:type="gramStart"/>
            <w:r w:rsidRPr="006D1E02">
              <w:rPr>
                <w:rFonts w:ascii="Arial" w:hAnsi="Arial" w:cs="Arial"/>
                <w:sz w:val="22"/>
                <w:szCs w:val="22"/>
                <w:lang w:val="en-US"/>
              </w:rPr>
              <w:t xml:space="preserve">3.8  </w:t>
            </w:r>
            <w:r w:rsidR="00C91852" w:rsidRPr="006D1E02">
              <w:rPr>
                <w:rFonts w:ascii="Arial" w:hAnsi="Arial" w:cs="Arial"/>
                <w:sz w:val="22"/>
                <w:szCs w:val="22"/>
                <w:lang w:val="en-US"/>
              </w:rPr>
              <w:t>Learning</w:t>
            </w:r>
            <w:proofErr w:type="gramEnd"/>
            <w:r w:rsidR="00C91852" w:rsidRPr="006D1E02">
              <w:rPr>
                <w:rFonts w:ascii="Arial" w:hAnsi="Arial" w:cs="Arial"/>
                <w:sz w:val="22"/>
                <w:szCs w:val="22"/>
                <w:lang w:val="en-US"/>
              </w:rPr>
              <w:t xml:space="preserve"> resources</w:t>
            </w:r>
          </w:p>
          <w:p w:rsidR="00C91852" w:rsidRPr="006D1E02" w:rsidRDefault="00C10C8D" w:rsidP="00C91852">
            <w:pPr>
              <w:rPr>
                <w:rFonts w:ascii="Arial" w:hAnsi="Arial" w:cs="Arial"/>
                <w:sz w:val="22"/>
                <w:szCs w:val="22"/>
                <w:lang w:val="en-US"/>
              </w:rPr>
            </w:pPr>
            <w:proofErr w:type="gramStart"/>
            <w:r w:rsidRPr="006D1E02">
              <w:rPr>
                <w:rFonts w:ascii="Arial" w:hAnsi="Arial" w:cs="Arial"/>
                <w:sz w:val="22"/>
                <w:szCs w:val="22"/>
                <w:lang w:val="en-US"/>
              </w:rPr>
              <w:t xml:space="preserve">3.9  </w:t>
            </w:r>
            <w:r w:rsidR="00C91852" w:rsidRPr="006D1E02">
              <w:rPr>
                <w:rFonts w:ascii="Arial" w:hAnsi="Arial" w:cs="Arial"/>
                <w:sz w:val="22"/>
                <w:szCs w:val="22"/>
                <w:lang w:val="en-US"/>
              </w:rPr>
              <w:t>Student</w:t>
            </w:r>
            <w:proofErr w:type="gramEnd"/>
            <w:r w:rsidR="00C91852" w:rsidRPr="006D1E02">
              <w:rPr>
                <w:rFonts w:ascii="Arial" w:hAnsi="Arial" w:cs="Arial"/>
                <w:sz w:val="22"/>
                <w:szCs w:val="22"/>
                <w:lang w:val="en-US"/>
              </w:rPr>
              <w:t xml:space="preserve"> support</w:t>
            </w:r>
            <w:r w:rsidR="00A73DEC" w:rsidRPr="006D1E02">
              <w:rPr>
                <w:rFonts w:ascii="Arial" w:hAnsi="Arial" w:cs="Arial"/>
                <w:sz w:val="22"/>
                <w:szCs w:val="22"/>
                <w:lang w:val="en-US"/>
              </w:rPr>
              <w:t xml:space="preserve"> and conduct</w:t>
            </w:r>
          </w:p>
          <w:p w:rsidR="00C91852" w:rsidRPr="006D1E02" w:rsidRDefault="00C10C8D" w:rsidP="00C91852">
            <w:pPr>
              <w:rPr>
                <w:rFonts w:ascii="Arial" w:hAnsi="Arial" w:cs="Arial"/>
                <w:sz w:val="22"/>
                <w:szCs w:val="22"/>
                <w:lang w:val="en-US"/>
              </w:rPr>
            </w:pPr>
            <w:r w:rsidRPr="006D1E02">
              <w:rPr>
                <w:rFonts w:ascii="Arial" w:hAnsi="Arial" w:cs="Arial"/>
                <w:sz w:val="22"/>
                <w:szCs w:val="22"/>
                <w:lang w:val="en-US"/>
              </w:rPr>
              <w:t xml:space="preserve">3.10 </w:t>
            </w:r>
            <w:r w:rsidR="00C91852" w:rsidRPr="006D1E02">
              <w:rPr>
                <w:rFonts w:ascii="Arial" w:hAnsi="Arial" w:cs="Arial"/>
                <w:sz w:val="22"/>
                <w:szCs w:val="22"/>
                <w:lang w:val="en-US"/>
              </w:rPr>
              <w:t>Assessment, marking and moderation</w:t>
            </w:r>
          </w:p>
          <w:p w:rsidR="00C91852" w:rsidRPr="006D1E02" w:rsidRDefault="00C10C8D" w:rsidP="00C91852">
            <w:pPr>
              <w:rPr>
                <w:rFonts w:ascii="Arial" w:hAnsi="Arial" w:cs="Arial"/>
                <w:sz w:val="22"/>
                <w:szCs w:val="22"/>
                <w:lang w:val="en-US"/>
              </w:rPr>
            </w:pPr>
            <w:r w:rsidRPr="006D1E02">
              <w:rPr>
                <w:rFonts w:ascii="Arial" w:hAnsi="Arial" w:cs="Arial"/>
                <w:sz w:val="22"/>
                <w:szCs w:val="22"/>
                <w:lang w:val="en-US"/>
              </w:rPr>
              <w:t xml:space="preserve">3.11 </w:t>
            </w:r>
            <w:r w:rsidR="00C91852" w:rsidRPr="006D1E02">
              <w:rPr>
                <w:rFonts w:ascii="Arial" w:hAnsi="Arial" w:cs="Arial"/>
                <w:sz w:val="22"/>
                <w:szCs w:val="22"/>
                <w:lang w:val="en-US"/>
              </w:rPr>
              <w:t>External examiners</w:t>
            </w:r>
          </w:p>
          <w:p w:rsidR="00C91852" w:rsidRPr="006D1E02" w:rsidRDefault="00C10C8D" w:rsidP="00C91852">
            <w:pPr>
              <w:rPr>
                <w:rFonts w:ascii="Arial" w:hAnsi="Arial" w:cs="Arial"/>
                <w:sz w:val="22"/>
                <w:szCs w:val="22"/>
                <w:lang w:val="en-US"/>
              </w:rPr>
            </w:pPr>
            <w:r w:rsidRPr="006D1E02">
              <w:rPr>
                <w:rFonts w:ascii="Arial" w:hAnsi="Arial" w:cs="Arial"/>
                <w:sz w:val="22"/>
                <w:szCs w:val="22"/>
                <w:lang w:val="en-US"/>
              </w:rPr>
              <w:t xml:space="preserve">3.12 </w:t>
            </w:r>
            <w:r w:rsidR="00C91852" w:rsidRPr="006D1E02">
              <w:rPr>
                <w:rFonts w:ascii="Arial" w:hAnsi="Arial" w:cs="Arial"/>
                <w:sz w:val="22"/>
                <w:szCs w:val="22"/>
                <w:lang w:val="en-US"/>
              </w:rPr>
              <w:t>Examination committees</w:t>
            </w:r>
          </w:p>
          <w:p w:rsidR="00C91852" w:rsidRPr="006D1E02" w:rsidRDefault="00C10C8D" w:rsidP="00C91852">
            <w:pPr>
              <w:rPr>
                <w:rFonts w:ascii="Arial" w:hAnsi="Arial" w:cs="Arial"/>
                <w:sz w:val="22"/>
                <w:szCs w:val="22"/>
                <w:lang w:val="en-US"/>
              </w:rPr>
            </w:pPr>
            <w:r w:rsidRPr="006D1E02">
              <w:rPr>
                <w:rFonts w:ascii="Arial" w:hAnsi="Arial" w:cs="Arial"/>
                <w:sz w:val="22"/>
                <w:szCs w:val="22"/>
                <w:lang w:val="en-US"/>
              </w:rPr>
              <w:t xml:space="preserve">3.13 </w:t>
            </w:r>
            <w:r w:rsidR="00C91852" w:rsidRPr="006D1E02">
              <w:rPr>
                <w:rFonts w:ascii="Arial" w:hAnsi="Arial" w:cs="Arial"/>
                <w:sz w:val="22"/>
                <w:szCs w:val="22"/>
                <w:lang w:val="en-US"/>
              </w:rPr>
              <w:t>Awards</w:t>
            </w:r>
          </w:p>
          <w:p w:rsidR="00C91852" w:rsidRPr="006D1E02" w:rsidRDefault="00C10C8D" w:rsidP="00C91852">
            <w:pPr>
              <w:rPr>
                <w:rFonts w:ascii="Arial" w:hAnsi="Arial" w:cs="Arial"/>
                <w:sz w:val="22"/>
                <w:szCs w:val="22"/>
                <w:lang w:val="en-US"/>
              </w:rPr>
            </w:pPr>
            <w:r w:rsidRPr="006D1E02">
              <w:rPr>
                <w:rFonts w:ascii="Arial" w:hAnsi="Arial" w:cs="Arial"/>
                <w:sz w:val="22"/>
                <w:szCs w:val="22"/>
                <w:lang w:val="en-US"/>
              </w:rPr>
              <w:t xml:space="preserve">3.14 </w:t>
            </w:r>
            <w:r w:rsidR="00C91852" w:rsidRPr="006D1E02">
              <w:rPr>
                <w:rFonts w:ascii="Arial" w:hAnsi="Arial" w:cs="Arial"/>
                <w:sz w:val="22"/>
                <w:szCs w:val="22"/>
                <w:lang w:val="en-US"/>
              </w:rPr>
              <w:t>Certificates and transcripts</w:t>
            </w:r>
          </w:p>
          <w:p w:rsidR="00C91852" w:rsidRPr="006D1E02" w:rsidRDefault="00C10C8D" w:rsidP="00C91852">
            <w:pPr>
              <w:rPr>
                <w:rFonts w:ascii="Arial" w:hAnsi="Arial" w:cs="Arial"/>
                <w:sz w:val="22"/>
                <w:szCs w:val="22"/>
                <w:lang w:val="en-US"/>
              </w:rPr>
            </w:pPr>
            <w:r w:rsidRPr="006D1E02">
              <w:rPr>
                <w:rFonts w:ascii="Arial" w:hAnsi="Arial" w:cs="Arial"/>
                <w:sz w:val="22"/>
                <w:szCs w:val="22"/>
                <w:lang w:val="en-US"/>
              </w:rPr>
              <w:t xml:space="preserve">3.15 </w:t>
            </w:r>
            <w:r w:rsidR="00C91852" w:rsidRPr="006D1E02">
              <w:rPr>
                <w:rFonts w:ascii="Arial" w:hAnsi="Arial" w:cs="Arial"/>
                <w:sz w:val="22"/>
                <w:szCs w:val="22"/>
                <w:lang w:val="en-US"/>
              </w:rPr>
              <w:t>Graduation</w:t>
            </w:r>
          </w:p>
          <w:p w:rsidR="00C91852" w:rsidRPr="006D1E02" w:rsidRDefault="00C10C8D" w:rsidP="00C91852">
            <w:pPr>
              <w:rPr>
                <w:rFonts w:ascii="Arial" w:hAnsi="Arial" w:cs="Arial"/>
                <w:sz w:val="22"/>
                <w:szCs w:val="22"/>
                <w:lang w:val="en-US"/>
              </w:rPr>
            </w:pPr>
            <w:r w:rsidRPr="006D1E02">
              <w:rPr>
                <w:rFonts w:ascii="Arial" w:hAnsi="Arial" w:cs="Arial"/>
                <w:sz w:val="22"/>
                <w:szCs w:val="22"/>
                <w:lang w:val="en-US"/>
              </w:rPr>
              <w:t xml:space="preserve">3.16 </w:t>
            </w:r>
            <w:proofErr w:type="spellStart"/>
            <w:r w:rsidR="00C91852" w:rsidRPr="006D1E02">
              <w:rPr>
                <w:rFonts w:ascii="Arial" w:hAnsi="Arial" w:cs="Arial"/>
                <w:sz w:val="22"/>
                <w:szCs w:val="22"/>
                <w:lang w:val="en-US"/>
              </w:rPr>
              <w:t>Programme</w:t>
            </w:r>
            <w:proofErr w:type="spellEnd"/>
            <w:r w:rsidR="00C91852" w:rsidRPr="006D1E02">
              <w:rPr>
                <w:rFonts w:ascii="Arial" w:hAnsi="Arial" w:cs="Arial"/>
                <w:sz w:val="22"/>
                <w:szCs w:val="22"/>
                <w:lang w:val="en-US"/>
              </w:rPr>
              <w:t xml:space="preserve"> Committees </w:t>
            </w:r>
          </w:p>
          <w:p w:rsidR="00C10C8D" w:rsidRPr="006D1E02" w:rsidRDefault="00C10C8D" w:rsidP="00C91852">
            <w:pPr>
              <w:rPr>
                <w:rFonts w:ascii="Arial" w:hAnsi="Arial" w:cs="Arial"/>
                <w:sz w:val="22"/>
                <w:szCs w:val="22"/>
                <w:lang w:val="en-US"/>
              </w:rPr>
            </w:pPr>
            <w:r w:rsidRPr="006D1E02">
              <w:rPr>
                <w:rFonts w:ascii="Arial" w:hAnsi="Arial" w:cs="Arial"/>
                <w:sz w:val="22"/>
                <w:szCs w:val="22"/>
                <w:lang w:val="en-US"/>
              </w:rPr>
              <w:t>3.17 Student feedback</w:t>
            </w:r>
          </w:p>
          <w:p w:rsidR="00C91852" w:rsidRPr="006D1E02" w:rsidRDefault="00C10C8D" w:rsidP="00C91852">
            <w:pPr>
              <w:rPr>
                <w:rFonts w:ascii="Arial" w:hAnsi="Arial" w:cs="Arial"/>
                <w:sz w:val="22"/>
                <w:szCs w:val="22"/>
                <w:lang w:val="en-US"/>
              </w:rPr>
            </w:pPr>
            <w:r w:rsidRPr="006D1E02">
              <w:rPr>
                <w:rFonts w:ascii="Arial" w:hAnsi="Arial" w:cs="Arial"/>
                <w:sz w:val="22"/>
                <w:szCs w:val="22"/>
                <w:lang w:val="en-US"/>
              </w:rPr>
              <w:t xml:space="preserve">3.18 </w:t>
            </w:r>
            <w:proofErr w:type="spellStart"/>
            <w:r w:rsidR="00C91852" w:rsidRPr="006D1E02">
              <w:rPr>
                <w:rFonts w:ascii="Arial" w:hAnsi="Arial" w:cs="Arial"/>
                <w:sz w:val="22"/>
                <w:szCs w:val="22"/>
                <w:lang w:val="en-US"/>
              </w:rPr>
              <w:t>Programme</w:t>
            </w:r>
            <w:proofErr w:type="spellEnd"/>
            <w:r w:rsidR="00C91852" w:rsidRPr="006D1E02">
              <w:rPr>
                <w:rFonts w:ascii="Arial" w:hAnsi="Arial" w:cs="Arial"/>
                <w:sz w:val="22"/>
                <w:szCs w:val="22"/>
                <w:lang w:val="en-US"/>
              </w:rPr>
              <w:t xml:space="preserve"> approval, monitoring and review</w:t>
            </w:r>
          </w:p>
          <w:p w:rsidR="00C91852" w:rsidRPr="006D1E02" w:rsidRDefault="00C10C8D" w:rsidP="00C91852">
            <w:pPr>
              <w:rPr>
                <w:rFonts w:ascii="Arial" w:hAnsi="Arial" w:cs="Arial"/>
                <w:sz w:val="22"/>
                <w:szCs w:val="22"/>
                <w:lang w:val="en-US"/>
              </w:rPr>
            </w:pPr>
            <w:r w:rsidRPr="006D1E02">
              <w:rPr>
                <w:rFonts w:ascii="Arial" w:hAnsi="Arial" w:cs="Arial"/>
                <w:sz w:val="22"/>
                <w:szCs w:val="22"/>
                <w:lang w:val="en-US"/>
              </w:rPr>
              <w:t xml:space="preserve">3.19 </w:t>
            </w:r>
            <w:proofErr w:type="spellStart"/>
            <w:r w:rsidR="00C91852" w:rsidRPr="006D1E02">
              <w:rPr>
                <w:rFonts w:ascii="Arial" w:hAnsi="Arial" w:cs="Arial"/>
                <w:sz w:val="22"/>
                <w:szCs w:val="22"/>
                <w:lang w:val="en-US"/>
              </w:rPr>
              <w:t>Programme</w:t>
            </w:r>
            <w:proofErr w:type="spellEnd"/>
            <w:r w:rsidR="00C91852" w:rsidRPr="006D1E02">
              <w:rPr>
                <w:rFonts w:ascii="Arial" w:hAnsi="Arial" w:cs="Arial"/>
                <w:sz w:val="22"/>
                <w:szCs w:val="22"/>
                <w:lang w:val="en-US"/>
              </w:rPr>
              <w:t xml:space="preserve"> modification</w:t>
            </w:r>
          </w:p>
          <w:p w:rsidR="00C10C8D" w:rsidRPr="006D1E02" w:rsidRDefault="00C10C8D" w:rsidP="00C91852">
            <w:pPr>
              <w:rPr>
                <w:rFonts w:ascii="Arial" w:hAnsi="Arial" w:cs="Arial"/>
                <w:sz w:val="22"/>
                <w:szCs w:val="22"/>
                <w:lang w:val="en-US"/>
              </w:rPr>
            </w:pPr>
            <w:r w:rsidRPr="006D1E02">
              <w:rPr>
                <w:rFonts w:ascii="Arial" w:hAnsi="Arial" w:cs="Arial"/>
                <w:sz w:val="22"/>
                <w:szCs w:val="22"/>
                <w:lang w:val="en-US"/>
              </w:rPr>
              <w:t>3.20 Published information</w:t>
            </w:r>
          </w:p>
          <w:p w:rsidR="00C91852" w:rsidRPr="006D1E02" w:rsidRDefault="00C91852" w:rsidP="00C2165D">
            <w:pPr>
              <w:rPr>
                <w:rFonts w:ascii="Arial" w:hAnsi="Arial" w:cs="Arial"/>
                <w:sz w:val="22"/>
                <w:szCs w:val="22"/>
                <w:lang w:val="en-US"/>
              </w:rPr>
            </w:pPr>
          </w:p>
        </w:tc>
        <w:tc>
          <w:tcPr>
            <w:tcW w:w="1269" w:type="dxa"/>
            <w:shd w:val="clear" w:color="auto" w:fill="auto"/>
          </w:tcPr>
          <w:p w:rsidR="00C91852" w:rsidRPr="006D1E02" w:rsidRDefault="00C91852" w:rsidP="00C440C9">
            <w:pPr>
              <w:jc w:val="center"/>
              <w:rPr>
                <w:rFonts w:ascii="Arial" w:hAnsi="Arial" w:cs="Arial"/>
                <w:sz w:val="22"/>
                <w:szCs w:val="22"/>
                <w:lang w:val="en-US"/>
              </w:rPr>
            </w:pPr>
          </w:p>
          <w:p w:rsidR="00CC45B6" w:rsidRPr="006D1E02" w:rsidRDefault="00CC45B6" w:rsidP="00C440C9">
            <w:pPr>
              <w:jc w:val="center"/>
              <w:rPr>
                <w:rFonts w:ascii="Arial" w:hAnsi="Arial" w:cs="Arial"/>
                <w:sz w:val="22"/>
                <w:szCs w:val="22"/>
                <w:lang w:val="en-US"/>
              </w:rPr>
            </w:pPr>
            <w:r w:rsidRPr="006D1E02">
              <w:rPr>
                <w:rFonts w:ascii="Arial" w:hAnsi="Arial" w:cs="Arial"/>
                <w:sz w:val="22"/>
                <w:szCs w:val="22"/>
                <w:lang w:val="en-US"/>
              </w:rPr>
              <w:t>Insert nos.</w:t>
            </w:r>
          </w:p>
        </w:tc>
      </w:tr>
      <w:tr w:rsidR="00C91852" w:rsidRPr="006D1E02" w:rsidTr="00985A3B">
        <w:trPr>
          <w:trHeight w:val="454"/>
        </w:trPr>
        <w:tc>
          <w:tcPr>
            <w:tcW w:w="8512" w:type="dxa"/>
            <w:shd w:val="clear" w:color="auto" w:fill="auto"/>
          </w:tcPr>
          <w:p w:rsidR="00C91852" w:rsidRPr="006D1E02" w:rsidRDefault="00C91852" w:rsidP="00C91852">
            <w:pPr>
              <w:rPr>
                <w:rFonts w:ascii="Arial" w:hAnsi="Arial" w:cs="Arial"/>
                <w:b/>
                <w:sz w:val="22"/>
                <w:szCs w:val="22"/>
                <w:lang w:val="en-US"/>
              </w:rPr>
            </w:pPr>
            <w:r w:rsidRPr="006D1E02">
              <w:rPr>
                <w:rFonts w:ascii="Arial" w:hAnsi="Arial" w:cs="Arial"/>
                <w:b/>
                <w:sz w:val="22"/>
                <w:szCs w:val="22"/>
                <w:lang w:val="en-US"/>
              </w:rPr>
              <w:t>Section 4: Financial arrangements</w:t>
            </w:r>
          </w:p>
          <w:p w:rsidR="00C91852" w:rsidRPr="006D1E02" w:rsidRDefault="00C10C8D" w:rsidP="00C2165D">
            <w:pPr>
              <w:rPr>
                <w:rFonts w:ascii="Arial" w:hAnsi="Arial" w:cs="Arial"/>
                <w:sz w:val="22"/>
                <w:szCs w:val="22"/>
                <w:lang w:val="en-US"/>
              </w:rPr>
            </w:pPr>
            <w:proofErr w:type="gramStart"/>
            <w:r w:rsidRPr="006D1E02">
              <w:rPr>
                <w:rFonts w:ascii="Arial" w:hAnsi="Arial" w:cs="Arial"/>
                <w:sz w:val="22"/>
                <w:szCs w:val="22"/>
                <w:lang w:val="en-US"/>
              </w:rPr>
              <w:t>4.1  Student</w:t>
            </w:r>
            <w:proofErr w:type="gramEnd"/>
            <w:r w:rsidRPr="006D1E02">
              <w:rPr>
                <w:rFonts w:ascii="Arial" w:hAnsi="Arial" w:cs="Arial"/>
                <w:sz w:val="22"/>
                <w:szCs w:val="22"/>
                <w:lang w:val="en-US"/>
              </w:rPr>
              <w:t xml:space="preserve"> numbers</w:t>
            </w:r>
          </w:p>
          <w:p w:rsidR="00C10C8D" w:rsidRPr="006D1E02" w:rsidRDefault="00C10C8D" w:rsidP="00C2165D">
            <w:pPr>
              <w:rPr>
                <w:rFonts w:ascii="Arial" w:hAnsi="Arial" w:cs="Arial"/>
                <w:sz w:val="22"/>
                <w:szCs w:val="22"/>
                <w:lang w:val="en-US"/>
              </w:rPr>
            </w:pPr>
            <w:r w:rsidRPr="006D1E02">
              <w:rPr>
                <w:rFonts w:ascii="Arial" w:hAnsi="Arial" w:cs="Arial"/>
                <w:sz w:val="22"/>
                <w:szCs w:val="22"/>
                <w:lang w:val="en-US"/>
              </w:rPr>
              <w:t>4.2 Tuition fees</w:t>
            </w:r>
          </w:p>
          <w:p w:rsidR="00C10C8D" w:rsidRPr="006D1E02" w:rsidRDefault="00C10C8D" w:rsidP="00C2165D">
            <w:pPr>
              <w:rPr>
                <w:rFonts w:ascii="Arial" w:hAnsi="Arial" w:cs="Arial"/>
                <w:sz w:val="22"/>
                <w:szCs w:val="22"/>
                <w:lang w:val="en-US"/>
              </w:rPr>
            </w:pPr>
          </w:p>
        </w:tc>
        <w:tc>
          <w:tcPr>
            <w:tcW w:w="1269" w:type="dxa"/>
            <w:shd w:val="clear" w:color="auto" w:fill="auto"/>
          </w:tcPr>
          <w:p w:rsidR="00C91852" w:rsidRPr="006D1E02" w:rsidRDefault="00CC45B6" w:rsidP="00C440C9">
            <w:pPr>
              <w:jc w:val="center"/>
              <w:rPr>
                <w:rFonts w:ascii="Arial" w:hAnsi="Arial" w:cs="Arial"/>
                <w:sz w:val="22"/>
                <w:szCs w:val="22"/>
                <w:lang w:val="en-US"/>
              </w:rPr>
            </w:pPr>
            <w:r w:rsidRPr="006D1E02">
              <w:rPr>
                <w:rFonts w:ascii="Arial" w:hAnsi="Arial" w:cs="Arial"/>
                <w:sz w:val="22"/>
                <w:szCs w:val="22"/>
                <w:lang w:val="en-US"/>
              </w:rPr>
              <w:t>Insert nos.</w:t>
            </w:r>
          </w:p>
        </w:tc>
      </w:tr>
      <w:tr w:rsidR="00C91852" w:rsidRPr="006D1E02" w:rsidTr="00985A3B">
        <w:trPr>
          <w:trHeight w:val="454"/>
        </w:trPr>
        <w:tc>
          <w:tcPr>
            <w:tcW w:w="8512" w:type="dxa"/>
            <w:shd w:val="clear" w:color="auto" w:fill="auto"/>
          </w:tcPr>
          <w:p w:rsidR="00C91852" w:rsidRPr="006D1E02" w:rsidRDefault="00C91852" w:rsidP="00C91852">
            <w:pPr>
              <w:rPr>
                <w:rFonts w:ascii="Arial" w:hAnsi="Arial" w:cs="Arial"/>
                <w:b/>
                <w:sz w:val="22"/>
                <w:szCs w:val="22"/>
                <w:lang w:val="en-US"/>
              </w:rPr>
            </w:pPr>
            <w:r w:rsidRPr="006D1E02">
              <w:rPr>
                <w:rFonts w:ascii="Arial" w:hAnsi="Arial" w:cs="Arial"/>
                <w:b/>
                <w:sz w:val="22"/>
                <w:szCs w:val="22"/>
                <w:lang w:val="en-US"/>
              </w:rPr>
              <w:t>Section 5: Operational calendar</w:t>
            </w:r>
          </w:p>
          <w:p w:rsidR="00C91852" w:rsidRPr="006D1E02" w:rsidRDefault="00C91852" w:rsidP="00C2165D">
            <w:pPr>
              <w:rPr>
                <w:rFonts w:ascii="Arial" w:hAnsi="Arial" w:cs="Arial"/>
                <w:sz w:val="22"/>
                <w:szCs w:val="22"/>
                <w:lang w:val="en-US"/>
              </w:rPr>
            </w:pPr>
          </w:p>
        </w:tc>
        <w:tc>
          <w:tcPr>
            <w:tcW w:w="1269" w:type="dxa"/>
            <w:shd w:val="clear" w:color="auto" w:fill="auto"/>
          </w:tcPr>
          <w:p w:rsidR="00C91852" w:rsidRPr="006D1E02" w:rsidRDefault="00CC45B6" w:rsidP="00C440C9">
            <w:pPr>
              <w:jc w:val="center"/>
              <w:rPr>
                <w:rFonts w:ascii="Arial" w:hAnsi="Arial" w:cs="Arial"/>
                <w:sz w:val="22"/>
                <w:szCs w:val="22"/>
                <w:lang w:val="en-US"/>
              </w:rPr>
            </w:pPr>
            <w:r w:rsidRPr="006D1E02">
              <w:rPr>
                <w:rFonts w:ascii="Arial" w:hAnsi="Arial" w:cs="Arial"/>
                <w:sz w:val="22"/>
                <w:szCs w:val="22"/>
                <w:lang w:val="en-US"/>
              </w:rPr>
              <w:t>Insert nos.</w:t>
            </w:r>
          </w:p>
        </w:tc>
      </w:tr>
      <w:tr w:rsidR="00C91852" w:rsidRPr="006D1E02" w:rsidTr="00985A3B">
        <w:trPr>
          <w:trHeight w:val="454"/>
        </w:trPr>
        <w:tc>
          <w:tcPr>
            <w:tcW w:w="8512" w:type="dxa"/>
            <w:shd w:val="clear" w:color="auto" w:fill="auto"/>
          </w:tcPr>
          <w:p w:rsidR="00C91852" w:rsidRPr="006D1E02" w:rsidRDefault="00C91852" w:rsidP="00C91852">
            <w:pPr>
              <w:rPr>
                <w:rFonts w:ascii="Arial" w:hAnsi="Arial" w:cs="Arial"/>
                <w:b/>
                <w:sz w:val="22"/>
                <w:szCs w:val="22"/>
                <w:lang w:val="en-US"/>
              </w:rPr>
            </w:pPr>
            <w:r w:rsidRPr="006D1E02">
              <w:rPr>
                <w:rFonts w:ascii="Arial" w:hAnsi="Arial" w:cs="Arial"/>
                <w:b/>
                <w:sz w:val="22"/>
                <w:szCs w:val="22"/>
                <w:lang w:val="en-US"/>
              </w:rPr>
              <w:t>Section 6: Definitions and glossary of terms</w:t>
            </w:r>
          </w:p>
          <w:p w:rsidR="00C91852" w:rsidRPr="006D1E02" w:rsidRDefault="00C91852" w:rsidP="00C2165D">
            <w:pPr>
              <w:rPr>
                <w:rFonts w:ascii="Arial" w:hAnsi="Arial" w:cs="Arial"/>
                <w:sz w:val="22"/>
                <w:szCs w:val="22"/>
                <w:lang w:val="en-US"/>
              </w:rPr>
            </w:pPr>
          </w:p>
        </w:tc>
        <w:tc>
          <w:tcPr>
            <w:tcW w:w="1269" w:type="dxa"/>
            <w:shd w:val="clear" w:color="auto" w:fill="auto"/>
          </w:tcPr>
          <w:p w:rsidR="00C91852" w:rsidRPr="006D1E02" w:rsidRDefault="00CC45B6" w:rsidP="00C440C9">
            <w:pPr>
              <w:jc w:val="center"/>
              <w:rPr>
                <w:rFonts w:ascii="Arial" w:hAnsi="Arial" w:cs="Arial"/>
                <w:sz w:val="22"/>
                <w:szCs w:val="22"/>
                <w:lang w:val="en-US"/>
              </w:rPr>
            </w:pPr>
            <w:r w:rsidRPr="006D1E02">
              <w:rPr>
                <w:rFonts w:ascii="Arial" w:hAnsi="Arial" w:cs="Arial"/>
                <w:sz w:val="22"/>
                <w:szCs w:val="22"/>
                <w:lang w:val="en-US"/>
              </w:rPr>
              <w:t>Insert nos.</w:t>
            </w:r>
          </w:p>
        </w:tc>
      </w:tr>
      <w:tr w:rsidR="00C91852" w:rsidRPr="006D1E02" w:rsidTr="00985A3B">
        <w:trPr>
          <w:trHeight w:val="454"/>
        </w:trPr>
        <w:tc>
          <w:tcPr>
            <w:tcW w:w="8512" w:type="dxa"/>
            <w:shd w:val="clear" w:color="auto" w:fill="auto"/>
          </w:tcPr>
          <w:p w:rsidR="00C91852" w:rsidRPr="006D1E02" w:rsidRDefault="00C91852" w:rsidP="00C91852">
            <w:pPr>
              <w:rPr>
                <w:rFonts w:ascii="Arial" w:hAnsi="Arial" w:cs="Arial"/>
                <w:b/>
                <w:sz w:val="22"/>
                <w:szCs w:val="22"/>
                <w:lang w:val="en-US"/>
              </w:rPr>
            </w:pPr>
            <w:r w:rsidRPr="006D1E02">
              <w:rPr>
                <w:rFonts w:ascii="Arial" w:hAnsi="Arial" w:cs="Arial"/>
                <w:b/>
                <w:sz w:val="22"/>
                <w:szCs w:val="22"/>
                <w:lang w:val="en-US"/>
              </w:rPr>
              <w:t>Appendices</w:t>
            </w:r>
          </w:p>
          <w:p w:rsidR="00C91852" w:rsidRPr="006D1E02" w:rsidRDefault="00FA302E" w:rsidP="00C91852">
            <w:pPr>
              <w:rPr>
                <w:rFonts w:ascii="Arial" w:hAnsi="Arial" w:cs="Arial"/>
                <w:sz w:val="22"/>
                <w:szCs w:val="22"/>
                <w:lang w:val="en-US"/>
              </w:rPr>
            </w:pPr>
            <w:r w:rsidRPr="006D1E02">
              <w:rPr>
                <w:rFonts w:ascii="Arial" w:hAnsi="Arial" w:cs="Arial"/>
                <w:sz w:val="22"/>
                <w:szCs w:val="22"/>
                <w:lang w:val="en-US"/>
              </w:rPr>
              <w:t xml:space="preserve">A.  </w:t>
            </w:r>
            <w:proofErr w:type="spellStart"/>
            <w:r w:rsidR="00C91852" w:rsidRPr="006D1E02">
              <w:rPr>
                <w:rFonts w:ascii="Arial" w:hAnsi="Arial" w:cs="Arial"/>
                <w:sz w:val="22"/>
                <w:szCs w:val="22"/>
                <w:lang w:val="en-US"/>
              </w:rPr>
              <w:t>Programme</w:t>
            </w:r>
            <w:proofErr w:type="spellEnd"/>
            <w:r w:rsidR="00C91852" w:rsidRPr="006D1E02">
              <w:rPr>
                <w:rFonts w:ascii="Arial" w:hAnsi="Arial" w:cs="Arial"/>
                <w:sz w:val="22"/>
                <w:szCs w:val="22"/>
                <w:lang w:val="en-US"/>
              </w:rPr>
              <w:t xml:space="preserve"> specification/s</w:t>
            </w:r>
          </w:p>
          <w:p w:rsidR="00C91852" w:rsidRPr="006D1E02" w:rsidRDefault="00FA302E" w:rsidP="00C91852">
            <w:pPr>
              <w:rPr>
                <w:rFonts w:ascii="Arial" w:hAnsi="Arial" w:cs="Arial"/>
                <w:sz w:val="22"/>
                <w:szCs w:val="22"/>
                <w:lang w:val="en-US"/>
              </w:rPr>
            </w:pPr>
            <w:r w:rsidRPr="006D1E02">
              <w:rPr>
                <w:rFonts w:ascii="Arial" w:hAnsi="Arial" w:cs="Arial"/>
                <w:sz w:val="22"/>
                <w:szCs w:val="22"/>
                <w:lang w:val="en-US"/>
              </w:rPr>
              <w:t xml:space="preserve">B.  </w:t>
            </w:r>
            <w:r w:rsidR="00C91852" w:rsidRPr="006D1E02">
              <w:rPr>
                <w:rFonts w:ascii="Arial" w:hAnsi="Arial" w:cs="Arial"/>
                <w:sz w:val="22"/>
                <w:szCs w:val="22"/>
                <w:lang w:val="en-US"/>
              </w:rPr>
              <w:t>Liaison Manager – role description</w:t>
            </w:r>
          </w:p>
          <w:p w:rsidR="00816DC4" w:rsidRPr="006D1E02" w:rsidRDefault="00816DC4" w:rsidP="00C91852">
            <w:pPr>
              <w:rPr>
                <w:rFonts w:ascii="Arial" w:hAnsi="Arial" w:cs="Arial"/>
                <w:sz w:val="22"/>
                <w:szCs w:val="22"/>
                <w:lang w:val="en-US"/>
              </w:rPr>
            </w:pPr>
            <w:r w:rsidRPr="006D1E02">
              <w:rPr>
                <w:rFonts w:ascii="Arial" w:hAnsi="Arial" w:cs="Arial"/>
                <w:sz w:val="22"/>
                <w:szCs w:val="22"/>
                <w:lang w:val="en-US"/>
              </w:rPr>
              <w:t>C.  Data protection</w:t>
            </w:r>
            <w:r w:rsidR="00DB2A0E" w:rsidRPr="006D1E02">
              <w:rPr>
                <w:rFonts w:ascii="Arial" w:hAnsi="Arial" w:cs="Arial"/>
                <w:sz w:val="22"/>
                <w:szCs w:val="22"/>
                <w:lang w:val="en-US"/>
              </w:rPr>
              <w:t xml:space="preserve"> statement</w:t>
            </w:r>
          </w:p>
          <w:p w:rsidR="00C91852" w:rsidRPr="006D1E02" w:rsidRDefault="00C91852" w:rsidP="007B4D62">
            <w:pPr>
              <w:rPr>
                <w:rFonts w:ascii="Arial" w:hAnsi="Arial" w:cs="Arial"/>
                <w:b/>
                <w:sz w:val="22"/>
                <w:szCs w:val="22"/>
                <w:lang w:val="en-US"/>
              </w:rPr>
            </w:pPr>
          </w:p>
        </w:tc>
        <w:tc>
          <w:tcPr>
            <w:tcW w:w="1269" w:type="dxa"/>
            <w:shd w:val="clear" w:color="auto" w:fill="auto"/>
          </w:tcPr>
          <w:p w:rsidR="00C91852" w:rsidRPr="006D1E02" w:rsidRDefault="00CC45B6" w:rsidP="00C440C9">
            <w:pPr>
              <w:jc w:val="center"/>
              <w:rPr>
                <w:rFonts w:ascii="Arial" w:hAnsi="Arial" w:cs="Arial"/>
                <w:sz w:val="22"/>
                <w:szCs w:val="22"/>
                <w:lang w:val="en-US"/>
              </w:rPr>
            </w:pPr>
            <w:r w:rsidRPr="006D1E02">
              <w:rPr>
                <w:rFonts w:ascii="Arial" w:hAnsi="Arial" w:cs="Arial"/>
                <w:sz w:val="22"/>
                <w:szCs w:val="22"/>
                <w:lang w:val="en-US"/>
              </w:rPr>
              <w:t>Insert nos.</w:t>
            </w:r>
          </w:p>
        </w:tc>
      </w:tr>
      <w:tr w:rsidR="006F7AE1" w:rsidRPr="006D1E02" w:rsidTr="00985A3B">
        <w:trPr>
          <w:trHeight w:val="454"/>
        </w:trPr>
        <w:tc>
          <w:tcPr>
            <w:tcW w:w="8512" w:type="dxa"/>
            <w:shd w:val="clear" w:color="auto" w:fill="auto"/>
          </w:tcPr>
          <w:p w:rsidR="006F7AE1" w:rsidRPr="00985A3B" w:rsidRDefault="006F7AE1" w:rsidP="006F7AE1">
            <w:pPr>
              <w:rPr>
                <w:rFonts w:ascii="Arial" w:hAnsi="Arial" w:cs="Arial"/>
                <w:b/>
                <w:color w:val="D10373"/>
                <w:sz w:val="22"/>
                <w:szCs w:val="22"/>
                <w:lang w:val="en-US"/>
              </w:rPr>
            </w:pPr>
            <w:r w:rsidRPr="00985A3B">
              <w:rPr>
                <w:rFonts w:ascii="Arial" w:hAnsi="Arial" w:cs="Arial"/>
                <w:b/>
                <w:color w:val="D10373"/>
                <w:sz w:val="22"/>
                <w:szCs w:val="22"/>
                <w:lang w:val="en-US"/>
              </w:rPr>
              <w:t xml:space="preserve">Guidance notes for completion of </w:t>
            </w:r>
            <w:r w:rsidR="00C10C8D" w:rsidRPr="00985A3B">
              <w:rPr>
                <w:rFonts w:ascii="Arial" w:hAnsi="Arial" w:cs="Arial"/>
                <w:b/>
                <w:color w:val="D10373"/>
                <w:sz w:val="22"/>
                <w:szCs w:val="22"/>
                <w:lang w:val="en-US"/>
              </w:rPr>
              <w:t>sections 3 and 4 of the</w:t>
            </w:r>
            <w:r w:rsidRPr="00985A3B">
              <w:rPr>
                <w:rFonts w:ascii="Arial" w:hAnsi="Arial" w:cs="Arial"/>
                <w:b/>
                <w:color w:val="D10373"/>
                <w:sz w:val="22"/>
                <w:szCs w:val="22"/>
                <w:lang w:val="en-US"/>
              </w:rPr>
              <w:t xml:space="preserve"> </w:t>
            </w:r>
            <w:proofErr w:type="gramStart"/>
            <w:r w:rsidRPr="00985A3B">
              <w:rPr>
                <w:rFonts w:ascii="Arial" w:hAnsi="Arial" w:cs="Arial"/>
                <w:b/>
                <w:color w:val="D10373"/>
                <w:sz w:val="22"/>
                <w:szCs w:val="22"/>
                <w:lang w:val="en-US"/>
              </w:rPr>
              <w:t>manual</w:t>
            </w:r>
            <w:proofErr w:type="gramEnd"/>
            <w:r w:rsidR="000E1B0E" w:rsidRPr="00985A3B">
              <w:rPr>
                <w:rFonts w:ascii="Arial" w:hAnsi="Arial" w:cs="Arial"/>
                <w:b/>
                <w:color w:val="D10373"/>
                <w:sz w:val="22"/>
                <w:szCs w:val="22"/>
                <w:lang w:val="en-US"/>
              </w:rPr>
              <w:t xml:space="preserve"> can be found at the back of the document</w:t>
            </w:r>
            <w:r w:rsidRPr="00985A3B">
              <w:rPr>
                <w:rFonts w:ascii="Arial" w:hAnsi="Arial" w:cs="Arial"/>
                <w:b/>
                <w:color w:val="D10373"/>
                <w:sz w:val="22"/>
                <w:szCs w:val="22"/>
                <w:lang w:val="en-US"/>
              </w:rPr>
              <w:t xml:space="preserve"> </w:t>
            </w:r>
            <w:r w:rsidR="00C440C9" w:rsidRPr="00985A3B">
              <w:rPr>
                <w:rFonts w:ascii="Arial" w:hAnsi="Arial" w:cs="Arial"/>
                <w:b/>
                <w:color w:val="D10373"/>
                <w:sz w:val="22"/>
                <w:szCs w:val="22"/>
                <w:lang w:val="en-US"/>
              </w:rPr>
              <w:t xml:space="preserve">– </w:t>
            </w:r>
            <w:r w:rsidR="000E1B0E" w:rsidRPr="00985A3B">
              <w:rPr>
                <w:rFonts w:ascii="Arial" w:hAnsi="Arial" w:cs="Arial"/>
                <w:b/>
                <w:color w:val="D10373"/>
                <w:sz w:val="22"/>
                <w:szCs w:val="22"/>
                <w:lang w:val="en-US"/>
              </w:rPr>
              <w:t xml:space="preserve">please </w:t>
            </w:r>
            <w:r w:rsidR="00C440C9" w:rsidRPr="00985A3B">
              <w:rPr>
                <w:rFonts w:ascii="Arial" w:hAnsi="Arial" w:cs="Arial"/>
                <w:b/>
                <w:color w:val="D10373"/>
                <w:sz w:val="22"/>
                <w:szCs w:val="22"/>
                <w:lang w:val="en-US"/>
              </w:rPr>
              <w:t>delete when Operations Manual has been completed.</w:t>
            </w:r>
          </w:p>
          <w:p w:rsidR="006F7AE1" w:rsidRPr="006D1E02" w:rsidRDefault="006F7AE1" w:rsidP="00C91852">
            <w:pPr>
              <w:rPr>
                <w:rFonts w:ascii="Arial" w:hAnsi="Arial" w:cs="Arial"/>
                <w:b/>
                <w:color w:val="FF0000"/>
                <w:sz w:val="22"/>
                <w:szCs w:val="22"/>
                <w:lang w:val="en-US"/>
              </w:rPr>
            </w:pPr>
          </w:p>
        </w:tc>
        <w:tc>
          <w:tcPr>
            <w:tcW w:w="1269" w:type="dxa"/>
            <w:shd w:val="clear" w:color="auto" w:fill="auto"/>
          </w:tcPr>
          <w:p w:rsidR="006F7AE1" w:rsidRPr="006D1E02" w:rsidRDefault="006F7AE1" w:rsidP="00C440C9">
            <w:pPr>
              <w:jc w:val="center"/>
              <w:rPr>
                <w:rFonts w:ascii="Arial" w:hAnsi="Arial" w:cs="Arial"/>
                <w:b/>
                <w:color w:val="FF0000"/>
                <w:sz w:val="22"/>
                <w:szCs w:val="22"/>
                <w:lang w:val="en-US"/>
              </w:rPr>
            </w:pPr>
          </w:p>
        </w:tc>
      </w:tr>
    </w:tbl>
    <w:p w:rsidR="00C91852" w:rsidRPr="006D1E02" w:rsidRDefault="00C91852" w:rsidP="00C2165D">
      <w:pPr>
        <w:rPr>
          <w:rFonts w:ascii="Arial" w:hAnsi="Arial" w:cs="Arial"/>
          <w:sz w:val="22"/>
          <w:szCs w:val="22"/>
          <w:lang w:val="en-US"/>
        </w:rPr>
      </w:pPr>
    </w:p>
    <w:p w:rsidR="00BD68B1" w:rsidRPr="006D1E02" w:rsidRDefault="00BD68B1" w:rsidP="00C2165D">
      <w:pPr>
        <w:rPr>
          <w:rFonts w:ascii="Arial" w:hAnsi="Arial" w:cs="Arial"/>
          <w:sz w:val="22"/>
          <w:szCs w:val="22"/>
          <w:lang w:val="en-US"/>
        </w:rPr>
      </w:pPr>
    </w:p>
    <w:p w:rsidR="00BD68B1" w:rsidRPr="006D1E02" w:rsidRDefault="00BD68B1" w:rsidP="00C2165D">
      <w:pPr>
        <w:rPr>
          <w:rFonts w:ascii="Arial" w:hAnsi="Arial" w:cs="Arial"/>
          <w:sz w:val="22"/>
          <w:szCs w:val="22"/>
          <w:lang w:val="en-US"/>
        </w:rPr>
      </w:pPr>
    </w:p>
    <w:p w:rsidR="000740BF" w:rsidRPr="006D1E02" w:rsidRDefault="000740BF" w:rsidP="00C2165D">
      <w:pPr>
        <w:rPr>
          <w:rFonts w:ascii="Arial" w:hAnsi="Arial" w:cs="Arial"/>
          <w:sz w:val="22"/>
          <w:szCs w:val="22"/>
          <w:lang w:val="en-US"/>
        </w:rPr>
      </w:pPr>
    </w:p>
    <w:p w:rsidR="00FC7B20" w:rsidRPr="006D1E02" w:rsidRDefault="00FC7B20" w:rsidP="00C2165D">
      <w:pPr>
        <w:rPr>
          <w:rFonts w:ascii="Arial" w:hAnsi="Arial" w:cs="Arial"/>
          <w:sz w:val="22"/>
          <w:szCs w:val="22"/>
          <w:lang w:val="en-US"/>
        </w:rPr>
      </w:pPr>
    </w:p>
    <w:p w:rsidR="00C2165D" w:rsidRPr="00985A3B" w:rsidRDefault="00C2165D" w:rsidP="00C2165D">
      <w:pPr>
        <w:rPr>
          <w:rFonts w:ascii="Arial Black" w:hAnsi="Arial Black" w:cs="Arial"/>
          <w:b/>
          <w:sz w:val="28"/>
          <w:szCs w:val="28"/>
          <w:lang w:val="en-US"/>
        </w:rPr>
      </w:pPr>
      <w:r w:rsidRPr="006D1E02">
        <w:rPr>
          <w:rFonts w:ascii="Arial" w:hAnsi="Arial" w:cs="Arial"/>
          <w:b/>
          <w:sz w:val="22"/>
          <w:szCs w:val="22"/>
          <w:lang w:val="en-US"/>
        </w:rPr>
        <w:br w:type="page"/>
      </w:r>
      <w:r w:rsidR="00A35A97" w:rsidRPr="00985A3B">
        <w:rPr>
          <w:rFonts w:ascii="Arial Black" w:hAnsi="Arial Black" w:cs="Arial"/>
          <w:b/>
          <w:sz w:val="28"/>
          <w:szCs w:val="28"/>
          <w:lang w:val="en-US"/>
        </w:rPr>
        <w:lastRenderedPageBreak/>
        <w:t>SECTION 1: CONTACT DETAILS</w:t>
      </w:r>
    </w:p>
    <w:p w:rsidR="00A31279" w:rsidRPr="006D1E02" w:rsidRDefault="00A31279" w:rsidP="00C2165D">
      <w:pPr>
        <w:rPr>
          <w:rFonts w:ascii="Arial" w:hAnsi="Arial" w:cs="Arial"/>
          <w:sz w:val="22"/>
          <w:szCs w:val="22"/>
          <w:lang w:val="en-US"/>
        </w:rPr>
      </w:pPr>
    </w:p>
    <w:p w:rsidR="001266BE" w:rsidRPr="00985A3B" w:rsidRDefault="00985A3B" w:rsidP="001266BE">
      <w:pPr>
        <w:spacing w:line="360" w:lineRule="auto"/>
        <w:rPr>
          <w:rFonts w:ascii="Arial Black" w:hAnsi="Arial Black" w:cs="Arial"/>
          <w:b/>
          <w:sz w:val="22"/>
          <w:szCs w:val="22"/>
          <w:lang w:val="en-US"/>
        </w:rPr>
      </w:pPr>
      <w:r w:rsidRPr="00985A3B">
        <w:rPr>
          <w:rFonts w:ascii="Arial Black" w:hAnsi="Arial Black" w:cs="Arial"/>
          <w:b/>
          <w:sz w:val="22"/>
          <w:szCs w:val="22"/>
          <w:lang w:val="en-US"/>
        </w:rPr>
        <w:t>1.1</w:t>
      </w:r>
      <w:r w:rsidRPr="00985A3B">
        <w:rPr>
          <w:rFonts w:ascii="Arial Black" w:hAnsi="Arial Black" w:cs="Arial"/>
          <w:b/>
          <w:sz w:val="22"/>
          <w:szCs w:val="22"/>
          <w:lang w:val="en-US"/>
        </w:rPr>
        <w:tab/>
        <w:t>PARTNER CONTACTS AND ADDRESSES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6922"/>
      </w:tblGrid>
      <w:tr w:rsidR="00A31279" w:rsidRPr="006D1E02" w:rsidTr="00853FAA">
        <w:trPr>
          <w:trHeight w:val="454"/>
        </w:trPr>
        <w:tc>
          <w:tcPr>
            <w:tcW w:w="2737" w:type="dxa"/>
            <w:shd w:val="clear" w:color="auto" w:fill="F2F2F2"/>
          </w:tcPr>
          <w:p w:rsidR="00A31279" w:rsidRPr="00853FAA" w:rsidRDefault="00A31279" w:rsidP="00DE73B8">
            <w:pPr>
              <w:spacing w:before="60" w:after="60"/>
              <w:rPr>
                <w:rFonts w:ascii="Arial" w:hAnsi="Arial" w:cs="Arial"/>
                <w:sz w:val="22"/>
                <w:szCs w:val="22"/>
                <w:lang w:val="en-US"/>
              </w:rPr>
            </w:pPr>
            <w:r w:rsidRPr="00853FAA">
              <w:rPr>
                <w:rFonts w:ascii="Arial" w:hAnsi="Arial" w:cs="Arial"/>
                <w:sz w:val="22"/>
                <w:szCs w:val="22"/>
                <w:lang w:val="en-US"/>
              </w:rPr>
              <w:t>Name of Partner:</w:t>
            </w:r>
          </w:p>
        </w:tc>
        <w:tc>
          <w:tcPr>
            <w:tcW w:w="7044" w:type="dxa"/>
            <w:shd w:val="clear" w:color="auto" w:fill="auto"/>
          </w:tcPr>
          <w:p w:rsidR="00ED02E5" w:rsidRPr="00853FAA" w:rsidRDefault="00ED02E5" w:rsidP="00ED02E5">
            <w:pPr>
              <w:spacing w:before="60" w:after="60"/>
              <w:rPr>
                <w:rFonts w:ascii="Arial" w:hAnsi="Arial" w:cs="Arial"/>
                <w:sz w:val="22"/>
                <w:szCs w:val="22"/>
                <w:lang w:val="en-US"/>
              </w:rPr>
            </w:pPr>
            <w:r w:rsidRPr="00853FAA">
              <w:rPr>
                <w:rFonts w:ascii="Arial" w:hAnsi="Arial" w:cs="Arial"/>
                <w:sz w:val="22"/>
                <w:szCs w:val="22"/>
                <w:lang w:val="en-US"/>
              </w:rPr>
              <w:t>….</w:t>
            </w:r>
          </w:p>
          <w:p w:rsidR="00A31279" w:rsidRPr="00853FAA" w:rsidRDefault="00ED02E5" w:rsidP="00ED02E5">
            <w:pPr>
              <w:spacing w:before="60" w:after="60"/>
              <w:rPr>
                <w:rFonts w:ascii="Arial" w:hAnsi="Arial" w:cs="Arial"/>
                <w:sz w:val="22"/>
                <w:szCs w:val="22"/>
                <w:lang w:val="en-US"/>
              </w:rPr>
            </w:pPr>
            <w:r w:rsidRPr="00853FAA">
              <w:rPr>
                <w:rFonts w:ascii="Arial" w:hAnsi="Arial" w:cs="Arial"/>
                <w:sz w:val="22"/>
                <w:szCs w:val="22"/>
                <w:lang w:val="en-US"/>
              </w:rPr>
              <w:t>[The Partner]</w:t>
            </w:r>
          </w:p>
        </w:tc>
      </w:tr>
      <w:tr w:rsidR="00A31279" w:rsidRPr="006D1E02" w:rsidTr="00853FAA">
        <w:trPr>
          <w:trHeight w:val="454"/>
        </w:trPr>
        <w:tc>
          <w:tcPr>
            <w:tcW w:w="2737" w:type="dxa"/>
            <w:shd w:val="clear" w:color="auto" w:fill="F2F2F2"/>
          </w:tcPr>
          <w:p w:rsidR="00A31279" w:rsidRPr="00853FAA" w:rsidRDefault="00A31279" w:rsidP="00DE73B8">
            <w:pPr>
              <w:spacing w:before="60" w:after="60"/>
              <w:rPr>
                <w:rFonts w:ascii="Arial" w:hAnsi="Arial" w:cs="Arial"/>
                <w:sz w:val="22"/>
                <w:szCs w:val="22"/>
                <w:lang w:val="en-US"/>
              </w:rPr>
            </w:pPr>
            <w:r w:rsidRPr="00853FAA">
              <w:rPr>
                <w:rFonts w:ascii="Arial" w:hAnsi="Arial" w:cs="Arial"/>
                <w:sz w:val="22"/>
                <w:szCs w:val="22"/>
                <w:lang w:val="en-US"/>
              </w:rPr>
              <w:t>Address:</w:t>
            </w:r>
          </w:p>
        </w:tc>
        <w:tc>
          <w:tcPr>
            <w:tcW w:w="7044" w:type="dxa"/>
            <w:shd w:val="clear" w:color="auto" w:fill="auto"/>
          </w:tcPr>
          <w:p w:rsidR="00A31279" w:rsidRPr="00853FAA" w:rsidRDefault="00A31279" w:rsidP="00DE73B8">
            <w:pPr>
              <w:spacing w:before="60" w:after="60"/>
              <w:rPr>
                <w:rFonts w:ascii="Arial" w:hAnsi="Arial" w:cs="Arial"/>
                <w:sz w:val="22"/>
                <w:szCs w:val="22"/>
                <w:lang w:val="en-US"/>
              </w:rPr>
            </w:pPr>
          </w:p>
        </w:tc>
      </w:tr>
      <w:tr w:rsidR="00A31279" w:rsidRPr="006D1E02" w:rsidTr="00853FAA">
        <w:trPr>
          <w:trHeight w:val="454"/>
        </w:trPr>
        <w:tc>
          <w:tcPr>
            <w:tcW w:w="2737" w:type="dxa"/>
            <w:shd w:val="clear" w:color="auto" w:fill="F2F2F2"/>
          </w:tcPr>
          <w:p w:rsidR="00A31279" w:rsidRPr="00853FAA" w:rsidRDefault="00A31279" w:rsidP="00DE73B8">
            <w:pPr>
              <w:spacing w:before="60" w:after="60"/>
              <w:rPr>
                <w:rFonts w:ascii="Arial" w:hAnsi="Arial" w:cs="Arial"/>
                <w:sz w:val="22"/>
                <w:szCs w:val="22"/>
                <w:lang w:val="en-US"/>
              </w:rPr>
            </w:pPr>
            <w:r w:rsidRPr="00853FAA">
              <w:rPr>
                <w:rFonts w:ascii="Arial" w:hAnsi="Arial" w:cs="Arial"/>
                <w:sz w:val="22"/>
                <w:szCs w:val="22"/>
                <w:lang w:val="en-US"/>
              </w:rPr>
              <w:t>Telephone no:</w:t>
            </w:r>
          </w:p>
        </w:tc>
        <w:tc>
          <w:tcPr>
            <w:tcW w:w="7044" w:type="dxa"/>
            <w:shd w:val="clear" w:color="auto" w:fill="auto"/>
          </w:tcPr>
          <w:p w:rsidR="00A31279" w:rsidRPr="00853FAA" w:rsidRDefault="00A31279" w:rsidP="00DE73B8">
            <w:pPr>
              <w:spacing w:before="60" w:after="60"/>
              <w:rPr>
                <w:rFonts w:ascii="Arial" w:hAnsi="Arial" w:cs="Arial"/>
                <w:sz w:val="22"/>
                <w:szCs w:val="22"/>
                <w:lang w:val="en-US"/>
              </w:rPr>
            </w:pPr>
          </w:p>
        </w:tc>
      </w:tr>
      <w:tr w:rsidR="00A31279" w:rsidRPr="006D1E02" w:rsidTr="00853FAA">
        <w:trPr>
          <w:trHeight w:val="454"/>
        </w:trPr>
        <w:tc>
          <w:tcPr>
            <w:tcW w:w="2737" w:type="dxa"/>
            <w:shd w:val="clear" w:color="auto" w:fill="F2F2F2"/>
          </w:tcPr>
          <w:p w:rsidR="00A31279" w:rsidRPr="00853FAA" w:rsidRDefault="00A31279" w:rsidP="00DE73B8">
            <w:pPr>
              <w:spacing w:before="60" w:after="60"/>
              <w:rPr>
                <w:rFonts w:ascii="Arial" w:hAnsi="Arial" w:cs="Arial"/>
                <w:sz w:val="22"/>
                <w:szCs w:val="22"/>
                <w:lang w:val="en-US"/>
              </w:rPr>
            </w:pPr>
            <w:r w:rsidRPr="00853FAA">
              <w:rPr>
                <w:rFonts w:ascii="Arial" w:hAnsi="Arial" w:cs="Arial"/>
                <w:sz w:val="22"/>
                <w:szCs w:val="22"/>
                <w:lang w:val="en-US"/>
              </w:rPr>
              <w:t>Website:</w:t>
            </w:r>
          </w:p>
        </w:tc>
        <w:tc>
          <w:tcPr>
            <w:tcW w:w="7044" w:type="dxa"/>
            <w:shd w:val="clear" w:color="auto" w:fill="auto"/>
          </w:tcPr>
          <w:p w:rsidR="00A31279" w:rsidRPr="00853FAA" w:rsidRDefault="00A31279" w:rsidP="00DE73B8">
            <w:pPr>
              <w:spacing w:before="60" w:after="60"/>
              <w:rPr>
                <w:rFonts w:ascii="Arial" w:hAnsi="Arial" w:cs="Arial"/>
                <w:sz w:val="22"/>
                <w:szCs w:val="22"/>
                <w:lang w:val="en-US"/>
              </w:rPr>
            </w:pPr>
          </w:p>
        </w:tc>
      </w:tr>
      <w:tr w:rsidR="00F356D6" w:rsidRPr="006D1E02" w:rsidTr="00853FAA">
        <w:trPr>
          <w:trHeight w:val="454"/>
        </w:trPr>
        <w:tc>
          <w:tcPr>
            <w:tcW w:w="2737" w:type="dxa"/>
            <w:shd w:val="clear" w:color="auto" w:fill="F2F2F2"/>
          </w:tcPr>
          <w:p w:rsidR="00F356D6" w:rsidRPr="00853FAA" w:rsidRDefault="000C2E11" w:rsidP="00DE73B8">
            <w:pPr>
              <w:spacing w:before="60" w:after="60"/>
              <w:rPr>
                <w:rFonts w:ascii="Arial" w:hAnsi="Arial" w:cs="Arial"/>
                <w:sz w:val="22"/>
                <w:szCs w:val="22"/>
                <w:lang w:val="en-US"/>
              </w:rPr>
            </w:pPr>
            <w:r w:rsidRPr="00853FAA">
              <w:rPr>
                <w:rFonts w:ascii="Arial" w:hAnsi="Arial" w:cs="Arial"/>
                <w:sz w:val="22"/>
                <w:szCs w:val="22"/>
                <w:lang w:val="en-US"/>
              </w:rPr>
              <w:t>Senior</w:t>
            </w:r>
            <w:r w:rsidR="00F356D6" w:rsidRPr="00853FAA">
              <w:rPr>
                <w:rFonts w:ascii="Arial" w:hAnsi="Arial" w:cs="Arial"/>
                <w:sz w:val="22"/>
                <w:szCs w:val="22"/>
                <w:lang w:val="en-US"/>
              </w:rPr>
              <w:t xml:space="preserve"> contact:</w:t>
            </w:r>
          </w:p>
        </w:tc>
        <w:tc>
          <w:tcPr>
            <w:tcW w:w="7044" w:type="dxa"/>
            <w:shd w:val="clear" w:color="auto" w:fill="auto"/>
          </w:tcPr>
          <w:p w:rsidR="00F356D6" w:rsidRPr="00853FAA" w:rsidRDefault="00F356D6" w:rsidP="00DE73B8">
            <w:pPr>
              <w:spacing w:before="60" w:after="60"/>
              <w:rPr>
                <w:rFonts w:ascii="Arial" w:hAnsi="Arial" w:cs="Arial"/>
                <w:sz w:val="22"/>
                <w:szCs w:val="22"/>
                <w:lang w:val="en-US"/>
              </w:rPr>
            </w:pPr>
            <w:r w:rsidRPr="00853FAA">
              <w:rPr>
                <w:rFonts w:ascii="Arial" w:hAnsi="Arial" w:cs="Arial"/>
                <w:sz w:val="22"/>
                <w:szCs w:val="22"/>
                <w:lang w:val="en-US"/>
              </w:rPr>
              <w:t xml:space="preserve">Name and job title of the individual responsible for the management </w:t>
            </w:r>
            <w:r w:rsidR="000C2E11" w:rsidRPr="00853FAA">
              <w:rPr>
                <w:rFonts w:ascii="Arial" w:hAnsi="Arial" w:cs="Arial"/>
                <w:sz w:val="22"/>
                <w:szCs w:val="22"/>
                <w:lang w:val="en-US"/>
              </w:rPr>
              <w:t xml:space="preserve">of the </w:t>
            </w:r>
            <w:r w:rsidRPr="00853FAA">
              <w:rPr>
                <w:rFonts w:ascii="Arial" w:hAnsi="Arial" w:cs="Arial"/>
                <w:sz w:val="22"/>
                <w:szCs w:val="22"/>
                <w:lang w:val="en-US"/>
              </w:rPr>
              <w:t xml:space="preserve">partnership at the Partner </w:t>
            </w:r>
            <w:proofErr w:type="spellStart"/>
            <w:r w:rsidRPr="00853FAA">
              <w:rPr>
                <w:rFonts w:ascii="Arial" w:hAnsi="Arial" w:cs="Arial"/>
                <w:sz w:val="22"/>
                <w:szCs w:val="22"/>
                <w:lang w:val="en-US"/>
              </w:rPr>
              <w:t>organisation</w:t>
            </w:r>
            <w:proofErr w:type="spellEnd"/>
          </w:p>
        </w:tc>
      </w:tr>
      <w:tr w:rsidR="00A31279" w:rsidRPr="006D1E02" w:rsidTr="00853FAA">
        <w:trPr>
          <w:trHeight w:val="454"/>
        </w:trPr>
        <w:tc>
          <w:tcPr>
            <w:tcW w:w="2737" w:type="dxa"/>
            <w:shd w:val="clear" w:color="auto" w:fill="F2F2F2"/>
          </w:tcPr>
          <w:p w:rsidR="00A31279" w:rsidRPr="00853FAA" w:rsidRDefault="00A31279" w:rsidP="00DE73B8">
            <w:pPr>
              <w:spacing w:before="60" w:after="60"/>
              <w:rPr>
                <w:rFonts w:ascii="Arial" w:hAnsi="Arial" w:cs="Arial"/>
                <w:sz w:val="22"/>
                <w:szCs w:val="22"/>
                <w:lang w:val="en-US"/>
              </w:rPr>
            </w:pPr>
            <w:r w:rsidRPr="00853FAA">
              <w:rPr>
                <w:rFonts w:ascii="Arial" w:hAnsi="Arial" w:cs="Arial"/>
                <w:sz w:val="22"/>
                <w:szCs w:val="22"/>
                <w:lang w:val="en-US"/>
              </w:rPr>
              <w:t>Address/es of delivery location/s</w:t>
            </w:r>
          </w:p>
        </w:tc>
        <w:tc>
          <w:tcPr>
            <w:tcW w:w="7044" w:type="dxa"/>
            <w:shd w:val="clear" w:color="auto" w:fill="auto"/>
          </w:tcPr>
          <w:p w:rsidR="00A31279" w:rsidRPr="00853FAA" w:rsidRDefault="00A31279" w:rsidP="00DE73B8">
            <w:pPr>
              <w:spacing w:before="60" w:after="60"/>
              <w:rPr>
                <w:rFonts w:ascii="Arial" w:hAnsi="Arial" w:cs="Arial"/>
                <w:sz w:val="22"/>
                <w:szCs w:val="22"/>
                <w:lang w:val="en-US"/>
              </w:rPr>
            </w:pPr>
          </w:p>
        </w:tc>
      </w:tr>
    </w:tbl>
    <w:p w:rsidR="00A31279" w:rsidRPr="006D1E02" w:rsidRDefault="00A31279" w:rsidP="00C2165D">
      <w:pPr>
        <w:rPr>
          <w:rFonts w:ascii="Arial" w:hAnsi="Arial" w:cs="Arial"/>
          <w:sz w:val="22"/>
          <w:szCs w:val="22"/>
          <w:lang w:val="en-US"/>
        </w:rPr>
      </w:pPr>
    </w:p>
    <w:p w:rsidR="00A31279" w:rsidRPr="006D1E02" w:rsidRDefault="00A31279" w:rsidP="007852CE">
      <w:pPr>
        <w:numPr>
          <w:ilvl w:val="0"/>
          <w:numId w:val="34"/>
        </w:numPr>
        <w:ind w:left="426"/>
        <w:rPr>
          <w:rFonts w:ascii="Arial" w:hAnsi="Arial" w:cs="Arial"/>
          <w:sz w:val="22"/>
          <w:szCs w:val="22"/>
        </w:rPr>
      </w:pPr>
      <w:r w:rsidRPr="006D1E02">
        <w:rPr>
          <w:rFonts w:ascii="Arial" w:hAnsi="Arial" w:cs="Arial"/>
          <w:sz w:val="22"/>
          <w:szCs w:val="22"/>
        </w:rPr>
        <w:t>The Partner must not deliver the Programme at any premises other than those identified above without the prior formal consent of the University</w:t>
      </w:r>
      <w:r w:rsidR="00C144A5" w:rsidRPr="006D1E02">
        <w:rPr>
          <w:rFonts w:ascii="Arial" w:hAnsi="Arial" w:cs="Arial"/>
          <w:sz w:val="22"/>
          <w:szCs w:val="22"/>
        </w:rPr>
        <w:t>, following the process for approval of additional delivery sites as set out in the</w:t>
      </w:r>
      <w:r w:rsidR="00B065A6" w:rsidRPr="006D1E02">
        <w:rPr>
          <w:rFonts w:ascii="Arial" w:hAnsi="Arial" w:cs="Arial"/>
          <w:sz w:val="22"/>
          <w:szCs w:val="22"/>
        </w:rPr>
        <w:t xml:space="preserve"> University’s </w:t>
      </w:r>
      <w:r w:rsidR="00C144A5" w:rsidRPr="006D1E02">
        <w:rPr>
          <w:rFonts w:ascii="Arial" w:hAnsi="Arial" w:cs="Arial"/>
          <w:sz w:val="22"/>
          <w:szCs w:val="22"/>
        </w:rPr>
        <w:t xml:space="preserve">Quality &amp; Standards Handbook. </w:t>
      </w:r>
    </w:p>
    <w:p w:rsidR="00ED02E5" w:rsidRPr="006D1E02" w:rsidRDefault="00ED02E5" w:rsidP="00ED02E5">
      <w:pPr>
        <w:ind w:left="426"/>
        <w:rPr>
          <w:rFonts w:ascii="Arial" w:hAnsi="Arial" w:cs="Arial"/>
          <w:sz w:val="22"/>
          <w:szCs w:val="22"/>
        </w:rPr>
      </w:pPr>
    </w:p>
    <w:p w:rsidR="00ED02E5" w:rsidRPr="006D1E02" w:rsidRDefault="00ED02E5" w:rsidP="007852CE">
      <w:pPr>
        <w:numPr>
          <w:ilvl w:val="0"/>
          <w:numId w:val="34"/>
        </w:numPr>
        <w:ind w:left="426"/>
        <w:rPr>
          <w:rFonts w:ascii="Arial" w:hAnsi="Arial" w:cs="Arial"/>
          <w:sz w:val="22"/>
          <w:szCs w:val="22"/>
        </w:rPr>
      </w:pPr>
      <w:r w:rsidRPr="00853FAA">
        <w:rPr>
          <w:rFonts w:ascii="Arial" w:hAnsi="Arial" w:cs="Arial"/>
          <w:color w:val="D10373"/>
          <w:sz w:val="22"/>
          <w:szCs w:val="22"/>
        </w:rPr>
        <w:t xml:space="preserve">If the Partner does not own the delivery premises identified above, </w:t>
      </w:r>
      <w:r w:rsidRPr="006D1E02">
        <w:rPr>
          <w:rFonts w:ascii="Arial" w:hAnsi="Arial" w:cs="Arial"/>
          <w:sz w:val="22"/>
          <w:szCs w:val="22"/>
        </w:rPr>
        <w:t>provide details of the terms under which they are permitted to operate from these premises for the delivery of the programme</w:t>
      </w:r>
      <w:r w:rsidR="00EE3571" w:rsidRPr="006D1E02">
        <w:rPr>
          <w:rFonts w:ascii="Arial" w:hAnsi="Arial" w:cs="Arial"/>
          <w:sz w:val="22"/>
          <w:szCs w:val="22"/>
        </w:rPr>
        <w:t xml:space="preserve">, </w:t>
      </w:r>
      <w:r w:rsidR="00EE3571" w:rsidRPr="006D1E02">
        <w:rPr>
          <w:rFonts w:ascii="Arial" w:hAnsi="Arial" w:cs="Arial"/>
          <w:color w:val="222222"/>
          <w:sz w:val="22"/>
          <w:szCs w:val="22"/>
          <w:shd w:val="clear" w:color="auto" w:fill="FFFFFF"/>
        </w:rPr>
        <w:t xml:space="preserve">including the expiry date of any lease or licence and the minimum notice period under which the Partner can be required to vacate the premises. </w:t>
      </w:r>
    </w:p>
    <w:p w:rsidR="00C33727" w:rsidRPr="006D1E02" w:rsidRDefault="00C33727" w:rsidP="00A31279">
      <w:pPr>
        <w:rPr>
          <w:rFonts w:ascii="Arial" w:hAnsi="Arial" w:cs="Arial"/>
          <w:sz w:val="22"/>
          <w:szCs w:val="22"/>
        </w:rPr>
      </w:pPr>
    </w:p>
    <w:p w:rsidR="00F74C13" w:rsidRPr="006D1E02" w:rsidRDefault="00F74C13" w:rsidP="00A31279">
      <w:pPr>
        <w:rPr>
          <w:rFonts w:ascii="Arial" w:hAnsi="Arial" w:cs="Arial"/>
          <w:sz w:val="22"/>
          <w:szCs w:val="22"/>
        </w:rPr>
      </w:pPr>
    </w:p>
    <w:p w:rsidR="00C33727" w:rsidRPr="00156F21" w:rsidRDefault="00156F21" w:rsidP="00A31279">
      <w:pPr>
        <w:rPr>
          <w:rFonts w:ascii="Arial Black" w:hAnsi="Arial Black" w:cs="Arial"/>
          <w:b/>
          <w:sz w:val="22"/>
          <w:szCs w:val="22"/>
        </w:rPr>
      </w:pPr>
      <w:r w:rsidRPr="00156F21">
        <w:rPr>
          <w:rFonts w:ascii="Arial Black" w:hAnsi="Arial Black" w:cs="Arial"/>
          <w:b/>
          <w:sz w:val="22"/>
          <w:szCs w:val="22"/>
        </w:rPr>
        <w:t>1.2</w:t>
      </w:r>
      <w:r w:rsidRPr="00156F21">
        <w:rPr>
          <w:rFonts w:ascii="Arial Black" w:hAnsi="Arial Black" w:cs="Arial"/>
          <w:b/>
          <w:sz w:val="22"/>
          <w:szCs w:val="22"/>
        </w:rPr>
        <w:tab/>
        <w:t>UNIVERSITY KEY CONTACTS</w:t>
      </w:r>
    </w:p>
    <w:p w:rsidR="00C144A5" w:rsidRPr="006D1E02" w:rsidRDefault="00C144A5" w:rsidP="00A31279">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5868"/>
      </w:tblGrid>
      <w:tr w:rsidR="00C33727" w:rsidRPr="006D1E02" w:rsidTr="00853FAA">
        <w:trPr>
          <w:trHeight w:val="454"/>
        </w:trPr>
        <w:tc>
          <w:tcPr>
            <w:tcW w:w="3811" w:type="dxa"/>
            <w:tcBorders>
              <w:top w:val="single" w:sz="4" w:space="0" w:color="auto"/>
              <w:left w:val="single" w:sz="4" w:space="0" w:color="auto"/>
              <w:bottom w:val="single" w:sz="4" w:space="0" w:color="auto"/>
              <w:right w:val="single" w:sz="4" w:space="0" w:color="auto"/>
            </w:tcBorders>
            <w:shd w:val="clear" w:color="auto" w:fill="F2F2F2"/>
          </w:tcPr>
          <w:p w:rsidR="00C33727" w:rsidRPr="00853FAA" w:rsidRDefault="00C33727" w:rsidP="00C33727">
            <w:pPr>
              <w:spacing w:before="60" w:after="60"/>
              <w:rPr>
                <w:rFonts w:ascii="Arial" w:hAnsi="Arial" w:cs="Arial"/>
                <w:sz w:val="22"/>
                <w:szCs w:val="22"/>
                <w:lang w:val="en-US"/>
              </w:rPr>
            </w:pPr>
            <w:r w:rsidRPr="00853FAA">
              <w:rPr>
                <w:rFonts w:ascii="Arial" w:hAnsi="Arial" w:cs="Arial"/>
                <w:sz w:val="22"/>
                <w:szCs w:val="22"/>
                <w:lang w:val="en-US"/>
              </w:rPr>
              <w:t>Faculty managing the partnership:</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C33727" w:rsidRPr="00853FAA" w:rsidRDefault="000202DD" w:rsidP="00C33727">
            <w:pPr>
              <w:spacing w:before="60" w:after="60"/>
              <w:rPr>
                <w:rFonts w:ascii="Arial" w:hAnsi="Arial" w:cs="Arial"/>
                <w:sz w:val="22"/>
                <w:szCs w:val="22"/>
                <w:lang w:val="en-US"/>
              </w:rPr>
            </w:pPr>
            <w:r w:rsidRPr="00853FAA">
              <w:rPr>
                <w:rFonts w:ascii="Arial" w:hAnsi="Arial" w:cs="Arial"/>
                <w:sz w:val="22"/>
                <w:szCs w:val="22"/>
                <w:lang w:val="en-US"/>
              </w:rPr>
              <w:t xml:space="preserve">Faculty of </w:t>
            </w:r>
          </w:p>
        </w:tc>
      </w:tr>
      <w:tr w:rsidR="00C33727" w:rsidRPr="006D1E02" w:rsidTr="00853FAA">
        <w:trPr>
          <w:trHeight w:val="454"/>
        </w:trPr>
        <w:tc>
          <w:tcPr>
            <w:tcW w:w="3811" w:type="dxa"/>
            <w:tcBorders>
              <w:top w:val="single" w:sz="4" w:space="0" w:color="auto"/>
              <w:left w:val="single" w:sz="4" w:space="0" w:color="auto"/>
              <w:bottom w:val="single" w:sz="4" w:space="0" w:color="auto"/>
              <w:right w:val="single" w:sz="4" w:space="0" w:color="auto"/>
            </w:tcBorders>
            <w:shd w:val="clear" w:color="auto" w:fill="F2F2F2"/>
          </w:tcPr>
          <w:p w:rsidR="00C33727" w:rsidRPr="00853FAA" w:rsidRDefault="00C33727" w:rsidP="00C33727">
            <w:pPr>
              <w:spacing w:before="60" w:after="60"/>
              <w:rPr>
                <w:rFonts w:ascii="Arial" w:hAnsi="Arial" w:cs="Arial"/>
                <w:sz w:val="22"/>
                <w:szCs w:val="22"/>
                <w:lang w:val="en-US"/>
              </w:rPr>
            </w:pPr>
            <w:r w:rsidRPr="00853FAA">
              <w:rPr>
                <w:rFonts w:ascii="Arial" w:hAnsi="Arial" w:cs="Arial"/>
                <w:sz w:val="22"/>
                <w:szCs w:val="22"/>
                <w:lang w:val="en-US"/>
              </w:rPr>
              <w:t>Strategic contact in the Faculty:</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C33727" w:rsidRPr="00853FAA" w:rsidRDefault="00C33727" w:rsidP="00C33727">
            <w:pPr>
              <w:spacing w:before="60" w:after="60"/>
              <w:rPr>
                <w:rFonts w:ascii="Arial" w:hAnsi="Arial" w:cs="Arial"/>
                <w:sz w:val="22"/>
                <w:szCs w:val="22"/>
                <w:lang w:val="en-US"/>
              </w:rPr>
            </w:pPr>
            <w:r w:rsidRPr="00853FAA">
              <w:rPr>
                <w:rFonts w:ascii="Arial" w:hAnsi="Arial" w:cs="Arial"/>
                <w:sz w:val="22"/>
                <w:szCs w:val="22"/>
                <w:lang w:val="en-US"/>
              </w:rPr>
              <w:t xml:space="preserve">Name and job title </w:t>
            </w:r>
            <w:r w:rsidRPr="00853FAA">
              <w:rPr>
                <w:rFonts w:ascii="Arial" w:hAnsi="Arial" w:cs="Arial"/>
                <w:color w:val="D10373"/>
                <w:sz w:val="22"/>
                <w:szCs w:val="22"/>
                <w:lang w:val="en-US"/>
              </w:rPr>
              <w:t>normally the Associate Dean (Strategy &amp; Development)</w:t>
            </w:r>
          </w:p>
        </w:tc>
      </w:tr>
      <w:tr w:rsidR="00C33727" w:rsidRPr="006D1E02" w:rsidTr="00853FAA">
        <w:trPr>
          <w:trHeight w:val="454"/>
        </w:trPr>
        <w:tc>
          <w:tcPr>
            <w:tcW w:w="3811" w:type="dxa"/>
            <w:shd w:val="clear" w:color="auto" w:fill="F2F2F2"/>
          </w:tcPr>
          <w:p w:rsidR="00C33727" w:rsidRPr="00853FAA" w:rsidRDefault="00C33727" w:rsidP="00C33727">
            <w:pPr>
              <w:spacing w:before="60" w:after="60"/>
              <w:rPr>
                <w:rFonts w:ascii="Arial" w:hAnsi="Arial" w:cs="Arial"/>
                <w:sz w:val="22"/>
                <w:szCs w:val="22"/>
                <w:lang w:val="en-US"/>
              </w:rPr>
            </w:pPr>
            <w:proofErr w:type="spellStart"/>
            <w:r w:rsidRPr="00853FAA">
              <w:rPr>
                <w:rFonts w:ascii="Arial" w:hAnsi="Arial" w:cs="Arial"/>
                <w:sz w:val="22"/>
                <w:szCs w:val="22"/>
                <w:lang w:val="en-US"/>
              </w:rPr>
              <w:t>Programme</w:t>
            </w:r>
            <w:proofErr w:type="spellEnd"/>
            <w:r w:rsidRPr="00853FAA">
              <w:rPr>
                <w:rFonts w:ascii="Arial" w:hAnsi="Arial" w:cs="Arial"/>
                <w:sz w:val="22"/>
                <w:szCs w:val="22"/>
                <w:lang w:val="en-US"/>
              </w:rPr>
              <w:t xml:space="preserve"> leader (University)</w:t>
            </w:r>
          </w:p>
        </w:tc>
        <w:tc>
          <w:tcPr>
            <w:tcW w:w="5970" w:type="dxa"/>
            <w:shd w:val="clear" w:color="auto" w:fill="auto"/>
          </w:tcPr>
          <w:p w:rsidR="00C33727" w:rsidRPr="00853FAA" w:rsidRDefault="00C33727" w:rsidP="000C2E11">
            <w:pPr>
              <w:spacing w:before="60" w:after="60"/>
              <w:rPr>
                <w:rFonts w:ascii="Arial" w:hAnsi="Arial" w:cs="Arial"/>
                <w:sz w:val="22"/>
                <w:szCs w:val="22"/>
                <w:lang w:val="en-US"/>
              </w:rPr>
            </w:pPr>
            <w:r w:rsidRPr="00853FAA">
              <w:rPr>
                <w:rFonts w:ascii="Arial" w:hAnsi="Arial" w:cs="Arial"/>
                <w:sz w:val="22"/>
                <w:szCs w:val="22"/>
                <w:lang w:val="en-US"/>
              </w:rPr>
              <w:t xml:space="preserve">if applicable </w:t>
            </w:r>
            <w:r w:rsidRPr="00853FAA">
              <w:rPr>
                <w:rFonts w:ascii="Arial" w:hAnsi="Arial" w:cs="Arial"/>
                <w:color w:val="D10373"/>
                <w:sz w:val="22"/>
                <w:szCs w:val="22"/>
                <w:lang w:val="en-US"/>
              </w:rPr>
              <w:t xml:space="preserve">i.e. </w:t>
            </w:r>
            <w:r w:rsidR="00A47ED0" w:rsidRPr="00853FAA">
              <w:rPr>
                <w:rFonts w:ascii="Arial" w:hAnsi="Arial" w:cs="Arial"/>
                <w:color w:val="D10373"/>
                <w:sz w:val="22"/>
                <w:szCs w:val="22"/>
                <w:lang w:val="en-US"/>
              </w:rPr>
              <w:t>if</w:t>
            </w:r>
            <w:r w:rsidRPr="00853FAA">
              <w:rPr>
                <w:rFonts w:ascii="Arial" w:hAnsi="Arial" w:cs="Arial"/>
                <w:color w:val="D10373"/>
                <w:sz w:val="22"/>
                <w:szCs w:val="22"/>
                <w:lang w:val="en-US"/>
              </w:rPr>
              <w:t xml:space="preserve"> the same </w:t>
            </w:r>
            <w:proofErr w:type="spellStart"/>
            <w:r w:rsidRPr="00853FAA">
              <w:rPr>
                <w:rFonts w:ascii="Arial" w:hAnsi="Arial" w:cs="Arial"/>
                <w:color w:val="D10373"/>
                <w:sz w:val="22"/>
                <w:szCs w:val="22"/>
                <w:lang w:val="en-US"/>
              </w:rPr>
              <w:t>programme</w:t>
            </w:r>
            <w:proofErr w:type="spellEnd"/>
            <w:r w:rsidRPr="00853FAA">
              <w:rPr>
                <w:rFonts w:ascii="Arial" w:hAnsi="Arial" w:cs="Arial"/>
                <w:color w:val="D10373"/>
                <w:sz w:val="22"/>
                <w:szCs w:val="22"/>
                <w:lang w:val="en-US"/>
              </w:rPr>
              <w:t xml:space="preserve"> is being delivered at the University </w:t>
            </w:r>
            <w:r w:rsidR="000C2E11" w:rsidRPr="00853FAA">
              <w:rPr>
                <w:rFonts w:ascii="Arial" w:hAnsi="Arial" w:cs="Arial"/>
                <w:color w:val="D10373"/>
                <w:sz w:val="22"/>
                <w:szCs w:val="22"/>
                <w:lang w:val="en-US"/>
              </w:rPr>
              <w:t>and</w:t>
            </w:r>
            <w:r w:rsidRPr="00853FAA">
              <w:rPr>
                <w:rFonts w:ascii="Arial" w:hAnsi="Arial" w:cs="Arial"/>
                <w:color w:val="D10373"/>
                <w:sz w:val="22"/>
                <w:szCs w:val="22"/>
                <w:lang w:val="en-US"/>
              </w:rPr>
              <w:t xml:space="preserve"> the Partner</w:t>
            </w:r>
          </w:p>
        </w:tc>
      </w:tr>
      <w:tr w:rsidR="00C33727" w:rsidRPr="006D1E02" w:rsidTr="00853FAA">
        <w:trPr>
          <w:trHeight w:val="454"/>
        </w:trPr>
        <w:tc>
          <w:tcPr>
            <w:tcW w:w="3811" w:type="dxa"/>
            <w:tcBorders>
              <w:top w:val="single" w:sz="4" w:space="0" w:color="auto"/>
              <w:left w:val="single" w:sz="4" w:space="0" w:color="auto"/>
              <w:bottom w:val="single" w:sz="4" w:space="0" w:color="auto"/>
              <w:right w:val="single" w:sz="4" w:space="0" w:color="auto"/>
            </w:tcBorders>
            <w:shd w:val="clear" w:color="auto" w:fill="F2F2F2"/>
          </w:tcPr>
          <w:p w:rsidR="00C33727" w:rsidRPr="00853FAA" w:rsidRDefault="00C33727" w:rsidP="00C33727">
            <w:pPr>
              <w:spacing w:before="60" w:after="60"/>
              <w:rPr>
                <w:rFonts w:ascii="Arial" w:hAnsi="Arial" w:cs="Arial"/>
                <w:sz w:val="22"/>
                <w:szCs w:val="22"/>
                <w:lang w:val="en-US"/>
              </w:rPr>
            </w:pPr>
            <w:r w:rsidRPr="00853FAA">
              <w:rPr>
                <w:rFonts w:ascii="Arial" w:hAnsi="Arial" w:cs="Arial"/>
                <w:sz w:val="22"/>
                <w:szCs w:val="22"/>
                <w:lang w:val="en-US"/>
              </w:rPr>
              <w:t>Liaison Manager</w:t>
            </w:r>
            <w:r w:rsidR="003E3BCD" w:rsidRPr="00853FAA">
              <w:rPr>
                <w:rFonts w:ascii="Arial" w:hAnsi="Arial" w:cs="Arial"/>
                <w:sz w:val="22"/>
                <w:szCs w:val="22"/>
                <w:lang w:val="en-US"/>
              </w:rPr>
              <w:t>*</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C33727" w:rsidRPr="00853FAA" w:rsidRDefault="00C33727" w:rsidP="003E3BCD">
            <w:pPr>
              <w:spacing w:before="60" w:after="60"/>
              <w:rPr>
                <w:rFonts w:ascii="Arial" w:hAnsi="Arial" w:cs="Arial"/>
                <w:sz w:val="22"/>
                <w:szCs w:val="22"/>
                <w:lang w:val="en-US"/>
              </w:rPr>
            </w:pPr>
            <w:r w:rsidRPr="00853FAA">
              <w:rPr>
                <w:rFonts w:ascii="Arial" w:hAnsi="Arial" w:cs="Arial"/>
                <w:sz w:val="22"/>
                <w:szCs w:val="22"/>
                <w:lang w:val="en-US"/>
              </w:rPr>
              <w:t>Name and job title</w:t>
            </w:r>
          </w:p>
        </w:tc>
      </w:tr>
      <w:tr w:rsidR="00C33727" w:rsidRPr="006D1E02" w:rsidTr="00853FAA">
        <w:trPr>
          <w:trHeight w:val="454"/>
        </w:trPr>
        <w:tc>
          <w:tcPr>
            <w:tcW w:w="3811" w:type="dxa"/>
            <w:tcBorders>
              <w:top w:val="single" w:sz="4" w:space="0" w:color="auto"/>
              <w:left w:val="single" w:sz="4" w:space="0" w:color="auto"/>
              <w:bottom w:val="single" w:sz="4" w:space="0" w:color="auto"/>
              <w:right w:val="single" w:sz="4" w:space="0" w:color="auto"/>
            </w:tcBorders>
            <w:shd w:val="clear" w:color="auto" w:fill="F2F2F2"/>
          </w:tcPr>
          <w:p w:rsidR="00C33727" w:rsidRPr="00853FAA" w:rsidRDefault="00C33727" w:rsidP="00C33727">
            <w:pPr>
              <w:spacing w:before="60" w:after="60"/>
              <w:rPr>
                <w:rFonts w:ascii="Arial" w:hAnsi="Arial" w:cs="Arial"/>
                <w:sz w:val="22"/>
                <w:szCs w:val="22"/>
                <w:lang w:val="en-US"/>
              </w:rPr>
            </w:pPr>
            <w:r w:rsidRPr="00853FAA">
              <w:rPr>
                <w:rFonts w:ascii="Arial" w:hAnsi="Arial" w:cs="Arial"/>
                <w:sz w:val="22"/>
                <w:szCs w:val="22"/>
                <w:lang w:val="en-US"/>
              </w:rPr>
              <w:t>Administrative contact (University)</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C33727" w:rsidRPr="00853FAA" w:rsidRDefault="00C33727" w:rsidP="00C33727">
            <w:pPr>
              <w:spacing w:before="60" w:after="60"/>
              <w:rPr>
                <w:rFonts w:ascii="Arial" w:hAnsi="Arial" w:cs="Arial"/>
                <w:sz w:val="22"/>
                <w:szCs w:val="22"/>
                <w:lang w:val="en-US"/>
              </w:rPr>
            </w:pPr>
            <w:r w:rsidRPr="00853FAA">
              <w:rPr>
                <w:rFonts w:ascii="Arial" w:hAnsi="Arial" w:cs="Arial"/>
                <w:sz w:val="22"/>
                <w:szCs w:val="22"/>
                <w:lang w:val="en-US"/>
              </w:rPr>
              <w:t>Name and job title</w:t>
            </w:r>
          </w:p>
        </w:tc>
      </w:tr>
    </w:tbl>
    <w:p w:rsidR="00C2165D" w:rsidRPr="006D1E02" w:rsidRDefault="003E3BCD" w:rsidP="00C2165D">
      <w:pPr>
        <w:rPr>
          <w:rFonts w:ascii="Arial" w:hAnsi="Arial" w:cs="Arial"/>
          <w:sz w:val="22"/>
          <w:szCs w:val="22"/>
          <w:lang w:val="en-US"/>
        </w:rPr>
      </w:pPr>
      <w:r w:rsidRPr="006D1E02">
        <w:rPr>
          <w:rFonts w:ascii="Arial" w:hAnsi="Arial" w:cs="Arial"/>
          <w:sz w:val="22"/>
          <w:szCs w:val="22"/>
          <w:lang w:val="en-US"/>
        </w:rPr>
        <w:t xml:space="preserve">*the specific role of the Liaison Manager in relation to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should be </w:t>
      </w:r>
      <w:r w:rsidR="000E1B0E" w:rsidRPr="006D1E02">
        <w:rPr>
          <w:rFonts w:ascii="Arial" w:hAnsi="Arial" w:cs="Arial"/>
          <w:sz w:val="22"/>
          <w:szCs w:val="22"/>
          <w:lang w:val="en-US"/>
        </w:rPr>
        <w:t>detailed</w:t>
      </w:r>
      <w:r w:rsidRPr="006D1E02">
        <w:rPr>
          <w:rFonts w:ascii="Arial" w:hAnsi="Arial" w:cs="Arial"/>
          <w:sz w:val="22"/>
          <w:szCs w:val="22"/>
          <w:lang w:val="en-US"/>
        </w:rPr>
        <w:t xml:space="preserve"> in Appendix B</w:t>
      </w:r>
    </w:p>
    <w:p w:rsidR="003E3BCD" w:rsidRPr="006D1E02" w:rsidRDefault="003E3BCD" w:rsidP="00C2165D">
      <w:pPr>
        <w:rPr>
          <w:rFonts w:ascii="Arial" w:hAnsi="Arial" w:cs="Arial"/>
          <w:sz w:val="22"/>
          <w:szCs w:val="22"/>
          <w:lang w:val="en-US"/>
        </w:rPr>
      </w:pPr>
    </w:p>
    <w:p w:rsidR="00F74C13" w:rsidRPr="00853FAA" w:rsidRDefault="00F74C13" w:rsidP="00C2165D">
      <w:pPr>
        <w:rPr>
          <w:rFonts w:ascii="Arial" w:hAnsi="Arial" w:cs="Arial"/>
          <w:color w:val="D10373"/>
          <w:sz w:val="22"/>
          <w:szCs w:val="22"/>
          <w:lang w:val="en-US"/>
        </w:rPr>
      </w:pPr>
      <w:r w:rsidRPr="00853FAA">
        <w:rPr>
          <w:rFonts w:ascii="Arial" w:hAnsi="Arial" w:cs="Arial"/>
          <w:color w:val="D10373"/>
          <w:sz w:val="22"/>
          <w:szCs w:val="22"/>
          <w:lang w:val="en-US"/>
        </w:rPr>
        <w:t>Add any other key contacts that are specific to the partnership, as applicable.</w:t>
      </w:r>
    </w:p>
    <w:p w:rsidR="00B0229E" w:rsidRPr="006D1E02" w:rsidRDefault="00B0229E" w:rsidP="00C2165D">
      <w:pPr>
        <w:rPr>
          <w:rFonts w:ascii="Arial" w:hAnsi="Arial" w:cs="Arial"/>
          <w:sz w:val="22"/>
          <w:szCs w:val="22"/>
          <w:lang w:val="en-US"/>
        </w:rPr>
      </w:pPr>
    </w:p>
    <w:p w:rsidR="00F74C13" w:rsidRPr="006D1E02" w:rsidRDefault="00F74C13" w:rsidP="00C2165D">
      <w:pPr>
        <w:rPr>
          <w:rFonts w:ascii="Arial" w:hAnsi="Arial" w:cs="Arial"/>
          <w:sz w:val="22"/>
          <w:szCs w:val="22"/>
          <w:lang w:val="en-US"/>
        </w:rPr>
      </w:pPr>
    </w:p>
    <w:p w:rsidR="00C2165D" w:rsidRPr="00156F21" w:rsidRDefault="00F74C13" w:rsidP="00C2165D">
      <w:pPr>
        <w:rPr>
          <w:rFonts w:ascii="Arial Black" w:hAnsi="Arial Black" w:cs="Arial"/>
          <w:b/>
          <w:sz w:val="28"/>
          <w:szCs w:val="28"/>
          <w:lang w:val="en-US"/>
        </w:rPr>
      </w:pPr>
      <w:r w:rsidRPr="006D1E02">
        <w:rPr>
          <w:rFonts w:ascii="Arial" w:hAnsi="Arial" w:cs="Arial"/>
          <w:b/>
          <w:sz w:val="22"/>
          <w:szCs w:val="22"/>
          <w:lang w:val="en-US"/>
        </w:rPr>
        <w:br w:type="page"/>
      </w:r>
      <w:r w:rsidR="00A35A97" w:rsidRPr="00156F21">
        <w:rPr>
          <w:rFonts w:ascii="Arial Black" w:hAnsi="Arial Black" w:cs="Arial"/>
          <w:b/>
          <w:sz w:val="28"/>
          <w:szCs w:val="28"/>
          <w:lang w:val="en-US"/>
        </w:rPr>
        <w:lastRenderedPageBreak/>
        <w:t>SECTION 2: PROGRAMME INFORMATION</w:t>
      </w:r>
    </w:p>
    <w:p w:rsidR="00F415A7" w:rsidRPr="006D1E02" w:rsidRDefault="00F415A7" w:rsidP="00F415A7">
      <w:pPr>
        <w:rPr>
          <w:rFonts w:ascii="Arial" w:hAnsi="Arial" w:cs="Arial"/>
          <w:sz w:val="22"/>
          <w:szCs w:val="22"/>
          <w:lang w:val="en-US"/>
        </w:rPr>
      </w:pPr>
    </w:p>
    <w:p w:rsidR="00F415A7" w:rsidRPr="00853FAA" w:rsidRDefault="00853FAA" w:rsidP="00F415A7">
      <w:pPr>
        <w:spacing w:line="360" w:lineRule="auto"/>
        <w:rPr>
          <w:rFonts w:ascii="Arial Black" w:hAnsi="Arial Black" w:cs="Arial"/>
          <w:b/>
          <w:sz w:val="22"/>
          <w:szCs w:val="22"/>
          <w:lang w:val="en-US"/>
        </w:rPr>
      </w:pPr>
      <w:r w:rsidRPr="00853FAA">
        <w:rPr>
          <w:rFonts w:ascii="Arial Black" w:hAnsi="Arial Black" w:cs="Arial"/>
          <w:b/>
          <w:sz w:val="22"/>
          <w:szCs w:val="22"/>
          <w:lang w:val="en-US"/>
        </w:rPr>
        <w:t>2.1</w:t>
      </w:r>
      <w:r w:rsidRPr="00853FAA">
        <w:rPr>
          <w:rFonts w:ascii="Arial Black" w:hAnsi="Arial Black" w:cs="Arial"/>
          <w:b/>
          <w:sz w:val="22"/>
          <w:szCs w:val="22"/>
          <w:lang w:val="en-US"/>
        </w:rPr>
        <w:tab/>
        <w:t>PROGRAMME DETAILS</w:t>
      </w:r>
    </w:p>
    <w:p w:rsidR="00F415A7" w:rsidRPr="00853FAA" w:rsidRDefault="00853FAA" w:rsidP="00F415A7">
      <w:pPr>
        <w:rPr>
          <w:rFonts w:ascii="Arial" w:hAnsi="Arial" w:cs="Arial"/>
          <w:color w:val="D10373"/>
          <w:sz w:val="22"/>
          <w:szCs w:val="22"/>
          <w:lang w:val="en-US"/>
        </w:rPr>
      </w:pPr>
      <w:r w:rsidRPr="00853FAA">
        <w:rPr>
          <w:rFonts w:ascii="Arial" w:hAnsi="Arial" w:cs="Arial"/>
          <w:color w:val="D10373"/>
          <w:sz w:val="22"/>
          <w:szCs w:val="22"/>
          <w:lang w:val="en-US"/>
        </w:rPr>
        <w:t>C</w:t>
      </w:r>
      <w:r w:rsidR="00F415A7" w:rsidRPr="00853FAA">
        <w:rPr>
          <w:rFonts w:ascii="Arial" w:hAnsi="Arial" w:cs="Arial"/>
          <w:color w:val="D10373"/>
          <w:sz w:val="22"/>
          <w:szCs w:val="22"/>
          <w:lang w:val="en-US"/>
        </w:rPr>
        <w:t xml:space="preserve">omplete a separate table for each </w:t>
      </w:r>
      <w:proofErr w:type="spellStart"/>
      <w:r w:rsidR="00F415A7" w:rsidRPr="00853FAA">
        <w:rPr>
          <w:rFonts w:ascii="Arial" w:hAnsi="Arial" w:cs="Arial"/>
          <w:color w:val="D10373"/>
          <w:sz w:val="22"/>
          <w:szCs w:val="22"/>
          <w:lang w:val="en-US"/>
        </w:rPr>
        <w:t>Programme</w:t>
      </w:r>
      <w:proofErr w:type="spellEnd"/>
      <w:r w:rsidR="00F415A7" w:rsidRPr="00853FAA">
        <w:rPr>
          <w:rFonts w:ascii="Arial" w:hAnsi="Arial" w:cs="Arial"/>
          <w:color w:val="D10373"/>
          <w:sz w:val="22"/>
          <w:szCs w:val="22"/>
          <w:lang w:val="en-US"/>
        </w:rPr>
        <w:t xml:space="preserve"> c</w:t>
      </w:r>
      <w:r w:rsidRPr="00853FAA">
        <w:rPr>
          <w:rFonts w:ascii="Arial" w:hAnsi="Arial" w:cs="Arial"/>
          <w:color w:val="D10373"/>
          <w:sz w:val="22"/>
          <w:szCs w:val="22"/>
          <w:lang w:val="en-US"/>
        </w:rPr>
        <w:t>overed by the Operations Manual.</w:t>
      </w:r>
    </w:p>
    <w:p w:rsidR="00853FAA" w:rsidRPr="006D1E02" w:rsidRDefault="00853FAA" w:rsidP="00F415A7">
      <w:pPr>
        <w:rPr>
          <w:rFonts w:ascii="Arial" w:hAnsi="Arial" w:cs="Arial"/>
          <w:i/>
          <w:color w:val="FF0000"/>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906"/>
      </w:tblGrid>
      <w:tr w:rsidR="00A35A97" w:rsidRPr="006D1E02" w:rsidTr="00853FAA">
        <w:trPr>
          <w:trHeight w:val="454"/>
        </w:trPr>
        <w:tc>
          <w:tcPr>
            <w:tcW w:w="2749" w:type="dxa"/>
            <w:shd w:val="clear" w:color="auto" w:fill="F2F2F2"/>
          </w:tcPr>
          <w:p w:rsidR="00A35A97" w:rsidRPr="00853FAA" w:rsidRDefault="00A35A97" w:rsidP="00A35A97">
            <w:pPr>
              <w:spacing w:before="60" w:after="60"/>
              <w:rPr>
                <w:rFonts w:ascii="Arial" w:hAnsi="Arial" w:cs="Arial"/>
                <w:b/>
                <w:sz w:val="22"/>
                <w:szCs w:val="22"/>
                <w:lang w:val="en-US"/>
              </w:rPr>
            </w:pPr>
            <w:proofErr w:type="spellStart"/>
            <w:r w:rsidRPr="00853FAA">
              <w:rPr>
                <w:rFonts w:ascii="Arial" w:hAnsi="Arial" w:cs="Arial"/>
                <w:b/>
                <w:sz w:val="22"/>
                <w:szCs w:val="22"/>
                <w:lang w:val="en-US"/>
              </w:rPr>
              <w:t>Programme</w:t>
            </w:r>
            <w:proofErr w:type="spellEnd"/>
            <w:r w:rsidRPr="00853FAA">
              <w:rPr>
                <w:rFonts w:ascii="Arial" w:hAnsi="Arial" w:cs="Arial"/>
                <w:b/>
                <w:sz w:val="22"/>
                <w:szCs w:val="22"/>
                <w:lang w:val="en-US"/>
              </w:rPr>
              <w:t xml:space="preserve"> code:</w:t>
            </w:r>
          </w:p>
        </w:tc>
        <w:tc>
          <w:tcPr>
            <w:tcW w:w="7032" w:type="dxa"/>
            <w:shd w:val="clear" w:color="auto" w:fill="auto"/>
          </w:tcPr>
          <w:p w:rsidR="00A35A97" w:rsidRPr="00853FAA" w:rsidRDefault="006678C6" w:rsidP="006678C6">
            <w:pPr>
              <w:spacing w:before="60" w:after="60"/>
              <w:rPr>
                <w:rFonts w:ascii="Arial" w:hAnsi="Arial" w:cs="Arial"/>
                <w:sz w:val="22"/>
                <w:szCs w:val="22"/>
                <w:lang w:val="en-US"/>
              </w:rPr>
            </w:pPr>
            <w:r w:rsidRPr="00853FAA">
              <w:rPr>
                <w:rFonts w:ascii="Arial" w:hAnsi="Arial" w:cs="Arial"/>
                <w:sz w:val="22"/>
                <w:szCs w:val="22"/>
                <w:lang w:val="en-US"/>
              </w:rPr>
              <w:t xml:space="preserve">Also include code for home </w:t>
            </w:r>
            <w:proofErr w:type="spellStart"/>
            <w:r w:rsidRPr="00853FAA">
              <w:rPr>
                <w:rFonts w:ascii="Arial" w:hAnsi="Arial" w:cs="Arial"/>
                <w:sz w:val="22"/>
                <w:szCs w:val="22"/>
                <w:lang w:val="en-US"/>
              </w:rPr>
              <w:t>programme</w:t>
            </w:r>
            <w:proofErr w:type="spellEnd"/>
            <w:r w:rsidRPr="00853FAA">
              <w:rPr>
                <w:rFonts w:ascii="Arial" w:hAnsi="Arial" w:cs="Arial"/>
                <w:sz w:val="22"/>
                <w:szCs w:val="22"/>
                <w:lang w:val="en-US"/>
              </w:rPr>
              <w:t xml:space="preserve"> in the case of franchised provision. </w:t>
            </w:r>
          </w:p>
        </w:tc>
      </w:tr>
      <w:tr w:rsidR="00A35A97" w:rsidRPr="006D1E02" w:rsidTr="00853FAA">
        <w:trPr>
          <w:trHeight w:val="454"/>
        </w:trPr>
        <w:tc>
          <w:tcPr>
            <w:tcW w:w="2749" w:type="dxa"/>
            <w:shd w:val="clear" w:color="auto" w:fill="F2F2F2"/>
          </w:tcPr>
          <w:p w:rsidR="00A35A97" w:rsidRPr="00853FAA" w:rsidRDefault="00A35A97" w:rsidP="00A35A97">
            <w:pPr>
              <w:spacing w:before="60" w:after="60"/>
              <w:rPr>
                <w:rFonts w:ascii="Arial" w:hAnsi="Arial" w:cs="Arial"/>
                <w:b/>
                <w:sz w:val="22"/>
                <w:szCs w:val="22"/>
                <w:lang w:val="en-US"/>
              </w:rPr>
            </w:pPr>
            <w:proofErr w:type="spellStart"/>
            <w:r w:rsidRPr="00853FAA">
              <w:rPr>
                <w:rFonts w:ascii="Arial" w:hAnsi="Arial" w:cs="Arial"/>
                <w:b/>
                <w:sz w:val="22"/>
                <w:szCs w:val="22"/>
                <w:lang w:val="en-US"/>
              </w:rPr>
              <w:t>Programme</w:t>
            </w:r>
            <w:proofErr w:type="spellEnd"/>
            <w:r w:rsidRPr="00853FAA">
              <w:rPr>
                <w:rFonts w:ascii="Arial" w:hAnsi="Arial" w:cs="Arial"/>
                <w:b/>
                <w:sz w:val="22"/>
                <w:szCs w:val="22"/>
                <w:lang w:val="en-US"/>
              </w:rPr>
              <w:t xml:space="preserve"> title:</w:t>
            </w:r>
          </w:p>
        </w:tc>
        <w:tc>
          <w:tcPr>
            <w:tcW w:w="7032" w:type="dxa"/>
            <w:shd w:val="clear" w:color="auto" w:fill="auto"/>
          </w:tcPr>
          <w:p w:rsidR="00A35A97" w:rsidRPr="00853FAA" w:rsidRDefault="00A35A97" w:rsidP="00A35A97">
            <w:pPr>
              <w:spacing w:before="60" w:after="60"/>
              <w:rPr>
                <w:rFonts w:ascii="Arial" w:hAnsi="Arial" w:cs="Arial"/>
                <w:sz w:val="22"/>
                <w:szCs w:val="22"/>
                <w:lang w:val="en-US"/>
              </w:rPr>
            </w:pPr>
          </w:p>
        </w:tc>
      </w:tr>
      <w:tr w:rsidR="00A35A97" w:rsidRPr="006D1E02" w:rsidTr="00853FAA">
        <w:trPr>
          <w:trHeight w:val="454"/>
        </w:trPr>
        <w:tc>
          <w:tcPr>
            <w:tcW w:w="2749" w:type="dxa"/>
            <w:shd w:val="clear" w:color="auto" w:fill="F2F2F2"/>
          </w:tcPr>
          <w:p w:rsidR="00A35A97" w:rsidRPr="00853FAA" w:rsidRDefault="00A35A97" w:rsidP="00A35A97">
            <w:pPr>
              <w:spacing w:before="60" w:after="60"/>
              <w:rPr>
                <w:rFonts w:ascii="Arial" w:hAnsi="Arial" w:cs="Arial"/>
                <w:b/>
                <w:sz w:val="22"/>
                <w:szCs w:val="22"/>
                <w:lang w:val="en-US"/>
              </w:rPr>
            </w:pPr>
            <w:r w:rsidRPr="00853FAA">
              <w:rPr>
                <w:rFonts w:ascii="Arial" w:hAnsi="Arial" w:cs="Arial"/>
                <w:b/>
                <w:sz w:val="22"/>
                <w:szCs w:val="22"/>
                <w:lang w:val="en-US"/>
              </w:rPr>
              <w:t>Named awards:</w:t>
            </w:r>
          </w:p>
        </w:tc>
        <w:tc>
          <w:tcPr>
            <w:tcW w:w="7032" w:type="dxa"/>
            <w:shd w:val="clear" w:color="auto" w:fill="auto"/>
          </w:tcPr>
          <w:p w:rsidR="00A35A97" w:rsidRPr="00853FAA" w:rsidRDefault="00C43E21" w:rsidP="00A35A97">
            <w:pPr>
              <w:spacing w:before="60" w:after="60"/>
              <w:rPr>
                <w:rFonts w:ascii="Arial" w:hAnsi="Arial" w:cs="Arial"/>
                <w:sz w:val="22"/>
                <w:szCs w:val="22"/>
                <w:lang w:val="en-US"/>
              </w:rPr>
            </w:pPr>
            <w:r w:rsidRPr="00853FAA">
              <w:rPr>
                <w:rFonts w:ascii="Arial" w:hAnsi="Arial" w:cs="Arial"/>
                <w:sz w:val="22"/>
                <w:szCs w:val="22"/>
                <w:lang w:val="en-US"/>
              </w:rPr>
              <w:t>List all awards and award titles available</w:t>
            </w:r>
            <w:r w:rsidR="00504D90" w:rsidRPr="00853FAA">
              <w:rPr>
                <w:rFonts w:ascii="Arial" w:hAnsi="Arial" w:cs="Arial"/>
                <w:sz w:val="22"/>
                <w:szCs w:val="22"/>
                <w:lang w:val="en-US"/>
              </w:rPr>
              <w:t xml:space="preserve"> at each exit point</w:t>
            </w:r>
          </w:p>
        </w:tc>
      </w:tr>
      <w:tr w:rsidR="002240AD" w:rsidRPr="006D1E02" w:rsidTr="00853FAA">
        <w:trPr>
          <w:trHeight w:val="454"/>
        </w:trPr>
        <w:tc>
          <w:tcPr>
            <w:tcW w:w="2749" w:type="dxa"/>
            <w:shd w:val="clear" w:color="auto" w:fill="F2F2F2"/>
          </w:tcPr>
          <w:p w:rsidR="002240AD" w:rsidRPr="00853FAA" w:rsidRDefault="002240AD" w:rsidP="00A35A97">
            <w:pPr>
              <w:spacing w:before="60" w:after="60"/>
              <w:rPr>
                <w:rFonts w:ascii="Arial" w:hAnsi="Arial" w:cs="Arial"/>
                <w:b/>
                <w:sz w:val="22"/>
                <w:szCs w:val="22"/>
                <w:lang w:val="en-US"/>
              </w:rPr>
            </w:pPr>
            <w:r w:rsidRPr="00853FAA">
              <w:rPr>
                <w:rFonts w:ascii="Arial" w:hAnsi="Arial" w:cs="Arial"/>
                <w:b/>
                <w:sz w:val="22"/>
                <w:szCs w:val="22"/>
                <w:lang w:val="en-US"/>
              </w:rPr>
              <w:t>Responsibility for delivery:</w:t>
            </w:r>
          </w:p>
        </w:tc>
        <w:tc>
          <w:tcPr>
            <w:tcW w:w="7032" w:type="dxa"/>
            <w:shd w:val="clear" w:color="auto" w:fill="auto"/>
          </w:tcPr>
          <w:p w:rsidR="002240AD" w:rsidRPr="00853FAA" w:rsidRDefault="002240AD" w:rsidP="00F415A7">
            <w:pPr>
              <w:spacing w:before="60" w:after="60"/>
              <w:rPr>
                <w:rFonts w:ascii="Arial" w:hAnsi="Arial" w:cs="Arial"/>
                <w:color w:val="FF0000"/>
                <w:sz w:val="22"/>
                <w:szCs w:val="22"/>
                <w:lang w:val="en-US"/>
              </w:rPr>
            </w:pPr>
            <w:r w:rsidRPr="00853FAA">
              <w:rPr>
                <w:rFonts w:ascii="Arial" w:hAnsi="Arial" w:cs="Arial"/>
                <w:sz w:val="22"/>
                <w:szCs w:val="22"/>
                <w:lang w:val="en-US"/>
              </w:rPr>
              <w:t>Partner</w:t>
            </w:r>
            <w:r w:rsidR="001266BE" w:rsidRPr="00853FAA">
              <w:rPr>
                <w:rFonts w:ascii="Arial" w:hAnsi="Arial" w:cs="Arial"/>
                <w:sz w:val="22"/>
                <w:szCs w:val="22"/>
                <w:lang w:val="en-US"/>
              </w:rPr>
              <w:t>/s</w:t>
            </w:r>
            <w:r w:rsidRPr="00853FAA">
              <w:rPr>
                <w:rFonts w:ascii="Arial" w:hAnsi="Arial" w:cs="Arial"/>
                <w:sz w:val="22"/>
                <w:szCs w:val="22"/>
                <w:lang w:val="en-US"/>
              </w:rPr>
              <w:t xml:space="preserve"> only, or University and Partner</w:t>
            </w:r>
            <w:r w:rsidR="001266BE" w:rsidRPr="00853FAA">
              <w:rPr>
                <w:rFonts w:ascii="Arial" w:hAnsi="Arial" w:cs="Arial"/>
                <w:sz w:val="22"/>
                <w:szCs w:val="22"/>
                <w:lang w:val="en-US"/>
              </w:rPr>
              <w:t>/s</w:t>
            </w:r>
            <w:r w:rsidRPr="00853FAA">
              <w:rPr>
                <w:rFonts w:ascii="Arial" w:hAnsi="Arial" w:cs="Arial"/>
                <w:sz w:val="22"/>
                <w:szCs w:val="22"/>
                <w:lang w:val="en-US"/>
              </w:rPr>
              <w:t xml:space="preserve"> </w:t>
            </w:r>
            <w:r w:rsidR="00853FAA">
              <w:rPr>
                <w:rFonts w:ascii="Arial" w:hAnsi="Arial" w:cs="Arial"/>
                <w:color w:val="FF0000"/>
                <w:sz w:val="22"/>
                <w:szCs w:val="22"/>
                <w:lang w:val="en-US"/>
              </w:rPr>
              <w:br/>
            </w:r>
            <w:r w:rsidR="00853FAA" w:rsidRPr="00853FAA">
              <w:rPr>
                <w:rFonts w:ascii="Arial" w:hAnsi="Arial" w:cs="Arial"/>
                <w:color w:val="D10373"/>
                <w:sz w:val="22"/>
                <w:szCs w:val="22"/>
                <w:lang w:val="en-US"/>
              </w:rPr>
              <w:t>G</w:t>
            </w:r>
            <w:r w:rsidRPr="00853FAA">
              <w:rPr>
                <w:rFonts w:ascii="Arial" w:hAnsi="Arial" w:cs="Arial"/>
                <w:color w:val="D10373"/>
                <w:sz w:val="22"/>
                <w:szCs w:val="22"/>
                <w:lang w:val="en-US"/>
              </w:rPr>
              <w:t xml:space="preserve">ive </w:t>
            </w:r>
            <w:r w:rsidR="00C43E21" w:rsidRPr="00853FAA">
              <w:rPr>
                <w:rFonts w:ascii="Arial" w:hAnsi="Arial" w:cs="Arial"/>
                <w:color w:val="D10373"/>
                <w:sz w:val="22"/>
                <w:szCs w:val="22"/>
                <w:lang w:val="en-US"/>
              </w:rPr>
              <w:t xml:space="preserve">brief </w:t>
            </w:r>
            <w:r w:rsidRPr="00853FAA">
              <w:rPr>
                <w:rFonts w:ascii="Arial" w:hAnsi="Arial" w:cs="Arial"/>
                <w:color w:val="D10373"/>
                <w:sz w:val="22"/>
                <w:szCs w:val="22"/>
                <w:lang w:val="en-US"/>
              </w:rPr>
              <w:t>details</w:t>
            </w:r>
            <w:r w:rsidR="006678C6" w:rsidRPr="00853FAA">
              <w:rPr>
                <w:rFonts w:ascii="Arial" w:hAnsi="Arial" w:cs="Arial"/>
                <w:color w:val="D10373"/>
                <w:sz w:val="22"/>
                <w:szCs w:val="22"/>
                <w:lang w:val="en-US"/>
              </w:rPr>
              <w:t xml:space="preserve"> if responsibility for delivery</w:t>
            </w:r>
            <w:r w:rsidR="00F415A7" w:rsidRPr="00853FAA">
              <w:rPr>
                <w:rFonts w:ascii="Arial" w:hAnsi="Arial" w:cs="Arial"/>
                <w:color w:val="D10373"/>
                <w:sz w:val="22"/>
                <w:szCs w:val="22"/>
                <w:lang w:val="en-US"/>
              </w:rPr>
              <w:t xml:space="preserve"> shared between more than one </w:t>
            </w:r>
            <w:proofErr w:type="spellStart"/>
            <w:r w:rsidR="00F415A7" w:rsidRPr="00853FAA">
              <w:rPr>
                <w:rFonts w:ascii="Arial" w:hAnsi="Arial" w:cs="Arial"/>
                <w:color w:val="D10373"/>
                <w:sz w:val="22"/>
                <w:szCs w:val="22"/>
                <w:lang w:val="en-US"/>
              </w:rPr>
              <w:t>organisation</w:t>
            </w:r>
            <w:proofErr w:type="spellEnd"/>
          </w:p>
        </w:tc>
      </w:tr>
      <w:tr w:rsidR="00E83496" w:rsidRPr="006D1E02" w:rsidTr="00853FAA">
        <w:trPr>
          <w:trHeight w:val="454"/>
        </w:trPr>
        <w:tc>
          <w:tcPr>
            <w:tcW w:w="2749" w:type="dxa"/>
            <w:shd w:val="clear" w:color="auto" w:fill="F2F2F2"/>
          </w:tcPr>
          <w:p w:rsidR="00E83496" w:rsidRPr="00853FAA" w:rsidRDefault="00E83496" w:rsidP="00A35A97">
            <w:pPr>
              <w:rPr>
                <w:rFonts w:ascii="Arial" w:hAnsi="Arial" w:cs="Arial"/>
                <w:b/>
                <w:sz w:val="22"/>
                <w:szCs w:val="22"/>
                <w:lang w:val="en-US"/>
              </w:rPr>
            </w:pPr>
            <w:r w:rsidRPr="00853FAA">
              <w:rPr>
                <w:rFonts w:ascii="Arial" w:hAnsi="Arial" w:cs="Arial"/>
                <w:b/>
                <w:sz w:val="22"/>
                <w:szCs w:val="22"/>
                <w:lang w:val="en-US"/>
              </w:rPr>
              <w:t>Mode/s of delivery:</w:t>
            </w:r>
          </w:p>
        </w:tc>
        <w:tc>
          <w:tcPr>
            <w:tcW w:w="7032" w:type="dxa"/>
            <w:shd w:val="clear" w:color="auto" w:fill="auto"/>
          </w:tcPr>
          <w:p w:rsidR="00E83496" w:rsidRPr="00853FAA" w:rsidRDefault="00E83496" w:rsidP="00E83496">
            <w:pPr>
              <w:spacing w:before="60" w:after="60"/>
              <w:rPr>
                <w:rFonts w:ascii="Arial" w:hAnsi="Arial" w:cs="Arial"/>
                <w:sz w:val="22"/>
                <w:szCs w:val="22"/>
                <w:lang w:val="en-US"/>
              </w:rPr>
            </w:pPr>
            <w:r w:rsidRPr="00853FAA">
              <w:rPr>
                <w:rFonts w:ascii="Arial" w:hAnsi="Arial" w:cs="Arial"/>
                <w:sz w:val="22"/>
                <w:szCs w:val="22"/>
                <w:lang w:val="en-US"/>
              </w:rPr>
              <w:t>Indicate the approved modes of delivery, including</w:t>
            </w:r>
            <w:r w:rsidR="00275244" w:rsidRPr="00853FAA">
              <w:rPr>
                <w:rFonts w:ascii="Arial" w:hAnsi="Arial" w:cs="Arial"/>
                <w:sz w:val="22"/>
                <w:szCs w:val="22"/>
                <w:lang w:val="en-US"/>
              </w:rPr>
              <w:t xml:space="preserve"> normal</w:t>
            </w:r>
            <w:r w:rsidRPr="00853FAA">
              <w:rPr>
                <w:rFonts w:ascii="Arial" w:hAnsi="Arial" w:cs="Arial"/>
                <w:sz w:val="22"/>
                <w:szCs w:val="22"/>
                <w:lang w:val="en-US"/>
              </w:rPr>
              <w:t xml:space="preserve"> length of study for each delivery mode.</w:t>
            </w:r>
          </w:p>
        </w:tc>
      </w:tr>
      <w:tr w:rsidR="008146A5" w:rsidRPr="006D1E02" w:rsidTr="00853FAA">
        <w:trPr>
          <w:trHeight w:val="454"/>
        </w:trPr>
        <w:tc>
          <w:tcPr>
            <w:tcW w:w="2749" w:type="dxa"/>
            <w:shd w:val="clear" w:color="auto" w:fill="F2F2F2"/>
          </w:tcPr>
          <w:p w:rsidR="008146A5" w:rsidRPr="00853FAA" w:rsidRDefault="008146A5" w:rsidP="00A35A97">
            <w:pPr>
              <w:rPr>
                <w:rFonts w:ascii="Arial" w:hAnsi="Arial" w:cs="Arial"/>
                <w:b/>
                <w:sz w:val="22"/>
                <w:szCs w:val="22"/>
                <w:lang w:val="en-US"/>
              </w:rPr>
            </w:pPr>
            <w:r w:rsidRPr="00853FAA">
              <w:rPr>
                <w:rFonts w:ascii="Arial" w:hAnsi="Arial" w:cs="Arial"/>
                <w:b/>
                <w:sz w:val="22"/>
                <w:szCs w:val="22"/>
                <w:lang w:val="en-US"/>
              </w:rPr>
              <w:t>Language of delivery and assessment:</w:t>
            </w:r>
          </w:p>
        </w:tc>
        <w:tc>
          <w:tcPr>
            <w:tcW w:w="7032" w:type="dxa"/>
            <w:shd w:val="clear" w:color="auto" w:fill="auto"/>
          </w:tcPr>
          <w:p w:rsidR="008146A5" w:rsidRPr="00853FAA" w:rsidRDefault="008146A5" w:rsidP="00F74C13">
            <w:pPr>
              <w:ind w:left="34"/>
              <w:rPr>
                <w:rFonts w:ascii="Arial" w:hAnsi="Arial" w:cs="Arial"/>
                <w:sz w:val="22"/>
                <w:szCs w:val="22"/>
                <w:lang w:val="en-US"/>
              </w:rPr>
            </w:pPr>
            <w:r w:rsidRPr="00853FAA">
              <w:rPr>
                <w:rFonts w:ascii="Arial" w:hAnsi="Arial" w:cs="Arial"/>
                <w:sz w:val="22"/>
                <w:szCs w:val="22"/>
                <w:lang w:val="en-US"/>
              </w:rPr>
              <w:t xml:space="preserve">If not English, </w:t>
            </w:r>
            <w:r w:rsidRPr="00853FAA">
              <w:rPr>
                <w:rFonts w:ascii="Arial" w:hAnsi="Arial" w:cs="Arial"/>
                <w:color w:val="D10373"/>
                <w:sz w:val="22"/>
                <w:szCs w:val="22"/>
                <w:lang w:val="en-US"/>
              </w:rPr>
              <w:t xml:space="preserve">indicate whether the cost of translations </w:t>
            </w:r>
            <w:r w:rsidR="00F74C13" w:rsidRPr="00853FAA">
              <w:rPr>
                <w:rFonts w:ascii="Arial" w:hAnsi="Arial" w:cs="Arial"/>
                <w:color w:val="D10373"/>
                <w:sz w:val="22"/>
                <w:szCs w:val="22"/>
                <w:lang w:val="en-US"/>
              </w:rPr>
              <w:t xml:space="preserve">(of, for example, marketing materials, application and enrolment forms, APL applications, teaching materials, </w:t>
            </w:r>
            <w:proofErr w:type="spellStart"/>
            <w:r w:rsidR="00F74C13" w:rsidRPr="00853FAA">
              <w:rPr>
                <w:rFonts w:ascii="Arial" w:hAnsi="Arial" w:cs="Arial"/>
                <w:color w:val="D10373"/>
                <w:sz w:val="22"/>
                <w:szCs w:val="22"/>
                <w:lang w:val="en-US"/>
              </w:rPr>
              <w:t>programme</w:t>
            </w:r>
            <w:proofErr w:type="spellEnd"/>
            <w:r w:rsidR="00F74C13" w:rsidRPr="00853FAA">
              <w:rPr>
                <w:rFonts w:ascii="Arial" w:hAnsi="Arial" w:cs="Arial"/>
                <w:color w:val="D10373"/>
                <w:sz w:val="22"/>
                <w:szCs w:val="22"/>
                <w:lang w:val="en-US"/>
              </w:rPr>
              <w:t xml:space="preserve"> handbook, module handbooks, regulations, assessed work, etc.) </w:t>
            </w:r>
            <w:r w:rsidRPr="00853FAA">
              <w:rPr>
                <w:rFonts w:ascii="Arial" w:hAnsi="Arial" w:cs="Arial"/>
                <w:color w:val="D10373"/>
                <w:sz w:val="22"/>
                <w:szCs w:val="22"/>
                <w:lang w:val="en-US"/>
              </w:rPr>
              <w:t>will be met by</w:t>
            </w:r>
            <w:r w:rsidR="00F74C13" w:rsidRPr="00853FAA">
              <w:rPr>
                <w:rFonts w:ascii="Arial" w:hAnsi="Arial" w:cs="Arial"/>
                <w:color w:val="D10373"/>
                <w:sz w:val="22"/>
                <w:szCs w:val="22"/>
                <w:lang w:val="en-US"/>
              </w:rPr>
              <w:t xml:space="preserve"> the</w:t>
            </w:r>
            <w:r w:rsidRPr="00853FAA">
              <w:rPr>
                <w:rFonts w:ascii="Arial" w:hAnsi="Arial" w:cs="Arial"/>
                <w:color w:val="D10373"/>
                <w:sz w:val="22"/>
                <w:szCs w:val="22"/>
                <w:lang w:val="en-US"/>
              </w:rPr>
              <w:t xml:space="preserve"> Partner or University</w:t>
            </w:r>
            <w:r w:rsidR="00F74C13" w:rsidRPr="00853FAA">
              <w:rPr>
                <w:rFonts w:ascii="Arial" w:hAnsi="Arial" w:cs="Arial"/>
                <w:color w:val="D10373"/>
                <w:sz w:val="22"/>
                <w:szCs w:val="22"/>
                <w:lang w:val="en-US"/>
              </w:rPr>
              <w:t xml:space="preserve"> </w:t>
            </w:r>
          </w:p>
        </w:tc>
      </w:tr>
      <w:tr w:rsidR="00A35A97" w:rsidRPr="006D1E02" w:rsidTr="00853FAA">
        <w:trPr>
          <w:trHeight w:val="454"/>
        </w:trPr>
        <w:tc>
          <w:tcPr>
            <w:tcW w:w="2749" w:type="dxa"/>
            <w:shd w:val="clear" w:color="auto" w:fill="F2F2F2"/>
          </w:tcPr>
          <w:p w:rsidR="00A35A97" w:rsidRPr="00853FAA" w:rsidRDefault="00A35A97" w:rsidP="00A35A97">
            <w:pPr>
              <w:rPr>
                <w:rFonts w:ascii="Arial" w:hAnsi="Arial" w:cs="Arial"/>
                <w:b/>
                <w:sz w:val="22"/>
                <w:szCs w:val="22"/>
                <w:lang w:val="en-US"/>
              </w:rPr>
            </w:pPr>
            <w:r w:rsidRPr="00853FAA">
              <w:rPr>
                <w:rFonts w:ascii="Arial" w:hAnsi="Arial" w:cs="Arial"/>
                <w:b/>
                <w:sz w:val="22"/>
                <w:szCs w:val="22"/>
                <w:lang w:val="en-US"/>
              </w:rPr>
              <w:t>Professional body accreditation:</w:t>
            </w:r>
          </w:p>
        </w:tc>
        <w:tc>
          <w:tcPr>
            <w:tcW w:w="7032" w:type="dxa"/>
            <w:shd w:val="clear" w:color="auto" w:fill="auto"/>
          </w:tcPr>
          <w:p w:rsidR="00A35A97" w:rsidRPr="00853FAA" w:rsidRDefault="00F74C13" w:rsidP="00E83496">
            <w:pPr>
              <w:spacing w:before="60" w:after="60"/>
              <w:rPr>
                <w:rFonts w:ascii="Arial" w:hAnsi="Arial" w:cs="Arial"/>
                <w:sz w:val="22"/>
                <w:szCs w:val="22"/>
                <w:lang w:val="en-US"/>
              </w:rPr>
            </w:pPr>
            <w:r w:rsidRPr="00853FAA">
              <w:rPr>
                <w:rFonts w:ascii="Arial" w:hAnsi="Arial" w:cs="Arial"/>
                <w:sz w:val="22"/>
                <w:szCs w:val="22"/>
                <w:lang w:val="en-US"/>
              </w:rPr>
              <w:t>I</w:t>
            </w:r>
            <w:r w:rsidR="00A35A97" w:rsidRPr="00853FAA">
              <w:rPr>
                <w:rFonts w:ascii="Arial" w:hAnsi="Arial" w:cs="Arial"/>
                <w:sz w:val="22"/>
                <w:szCs w:val="22"/>
                <w:lang w:val="en-US"/>
              </w:rPr>
              <w:t>f applicable</w:t>
            </w:r>
            <w:r w:rsidR="00304136" w:rsidRPr="00853FAA">
              <w:rPr>
                <w:rFonts w:ascii="Arial" w:hAnsi="Arial" w:cs="Arial"/>
                <w:sz w:val="22"/>
                <w:szCs w:val="22"/>
                <w:lang w:val="en-US"/>
              </w:rPr>
              <w:t xml:space="preserve"> – </w:t>
            </w:r>
            <w:r w:rsidR="00E83496" w:rsidRPr="00853FAA">
              <w:rPr>
                <w:rFonts w:ascii="Arial" w:hAnsi="Arial" w:cs="Arial"/>
                <w:sz w:val="22"/>
                <w:szCs w:val="22"/>
                <w:lang w:val="en-US"/>
              </w:rPr>
              <w:t>name of professional body, and</w:t>
            </w:r>
            <w:r w:rsidR="00304136" w:rsidRPr="00853FAA">
              <w:rPr>
                <w:rFonts w:ascii="Arial" w:hAnsi="Arial" w:cs="Arial"/>
                <w:sz w:val="22"/>
                <w:szCs w:val="22"/>
                <w:lang w:val="en-US"/>
              </w:rPr>
              <w:t xml:space="preserve"> details of the respective responsibilities of the Partner and the University in managing </w:t>
            </w:r>
            <w:r w:rsidR="000F6976" w:rsidRPr="00853FAA">
              <w:rPr>
                <w:rFonts w:ascii="Arial" w:hAnsi="Arial" w:cs="Arial"/>
                <w:sz w:val="22"/>
                <w:szCs w:val="22"/>
                <w:lang w:val="en-US"/>
              </w:rPr>
              <w:t>the professional body monitoring and re-accreditation visits.</w:t>
            </w:r>
          </w:p>
        </w:tc>
      </w:tr>
      <w:tr w:rsidR="00BC780F" w:rsidRPr="006D1E02" w:rsidTr="00853FAA">
        <w:trPr>
          <w:trHeight w:val="454"/>
        </w:trPr>
        <w:tc>
          <w:tcPr>
            <w:tcW w:w="2749" w:type="dxa"/>
            <w:shd w:val="clear" w:color="auto" w:fill="F2F2F2"/>
          </w:tcPr>
          <w:p w:rsidR="00BC780F" w:rsidRPr="00853FAA" w:rsidRDefault="00BC780F" w:rsidP="00B12417">
            <w:pPr>
              <w:rPr>
                <w:rFonts w:ascii="Arial" w:hAnsi="Arial" w:cs="Arial"/>
                <w:b/>
                <w:sz w:val="22"/>
                <w:szCs w:val="22"/>
                <w:lang w:val="en-US"/>
              </w:rPr>
            </w:pPr>
            <w:r w:rsidRPr="00853FAA">
              <w:rPr>
                <w:rFonts w:ascii="Arial" w:hAnsi="Arial" w:cs="Arial"/>
                <w:b/>
                <w:sz w:val="22"/>
                <w:szCs w:val="22"/>
                <w:lang w:val="en-US"/>
              </w:rPr>
              <w:t>Student status with Oxford Brookes University:</w:t>
            </w:r>
          </w:p>
        </w:tc>
        <w:tc>
          <w:tcPr>
            <w:tcW w:w="7032" w:type="dxa"/>
            <w:shd w:val="clear" w:color="auto" w:fill="auto"/>
          </w:tcPr>
          <w:p w:rsidR="00BC780F" w:rsidRPr="00853FAA" w:rsidRDefault="00BC780F" w:rsidP="00B12417">
            <w:pPr>
              <w:spacing w:before="60" w:after="60"/>
              <w:rPr>
                <w:rFonts w:ascii="Arial" w:hAnsi="Arial" w:cs="Arial"/>
                <w:color w:val="FF0000"/>
                <w:sz w:val="22"/>
                <w:szCs w:val="22"/>
                <w:lang w:val="en-US"/>
              </w:rPr>
            </w:pPr>
            <w:r w:rsidRPr="00853FAA">
              <w:rPr>
                <w:rFonts w:ascii="Arial" w:hAnsi="Arial" w:cs="Arial"/>
                <w:sz w:val="22"/>
                <w:szCs w:val="22"/>
                <w:lang w:val="en-US"/>
              </w:rPr>
              <w:t xml:space="preserve">Registered/Enrolled </w:t>
            </w:r>
            <w:r w:rsidRPr="00853FAA">
              <w:rPr>
                <w:rFonts w:ascii="Arial" w:hAnsi="Arial" w:cs="Arial"/>
                <w:color w:val="D10373"/>
                <w:sz w:val="22"/>
                <w:szCs w:val="22"/>
                <w:lang w:val="en-US"/>
              </w:rPr>
              <w:t>(delete as applicable)</w:t>
            </w:r>
          </w:p>
          <w:p w:rsidR="00BC780F" w:rsidRPr="00853FAA" w:rsidRDefault="00BC780F" w:rsidP="00133781">
            <w:pPr>
              <w:spacing w:before="60" w:after="60"/>
              <w:rPr>
                <w:rFonts w:ascii="Arial" w:hAnsi="Arial" w:cs="Arial"/>
                <w:sz w:val="22"/>
                <w:szCs w:val="22"/>
                <w:lang w:val="en-US"/>
              </w:rPr>
            </w:pPr>
            <w:r w:rsidRPr="00853FAA">
              <w:rPr>
                <w:rFonts w:ascii="Arial" w:hAnsi="Arial" w:cs="Arial"/>
                <w:color w:val="D10373"/>
                <w:sz w:val="22"/>
                <w:szCs w:val="22"/>
                <w:lang w:val="en-US"/>
              </w:rPr>
              <w:t xml:space="preserve">For enrolled students, indicate whether they </w:t>
            </w:r>
            <w:r w:rsidR="00133781" w:rsidRPr="00853FAA">
              <w:rPr>
                <w:rFonts w:ascii="Arial" w:hAnsi="Arial" w:cs="Arial"/>
                <w:color w:val="D10373"/>
                <w:sz w:val="22"/>
                <w:szCs w:val="22"/>
                <w:lang w:val="en-US"/>
              </w:rPr>
              <w:t>form</w:t>
            </w:r>
            <w:r w:rsidRPr="00853FAA">
              <w:rPr>
                <w:rFonts w:ascii="Arial" w:hAnsi="Arial" w:cs="Arial"/>
                <w:color w:val="D10373"/>
                <w:sz w:val="22"/>
                <w:szCs w:val="22"/>
                <w:lang w:val="en-US"/>
              </w:rPr>
              <w:t xml:space="preserve"> part of the University’s or Partner’s student number allocation.</w:t>
            </w:r>
          </w:p>
        </w:tc>
      </w:tr>
      <w:tr w:rsidR="00133781" w:rsidRPr="006D1E02" w:rsidTr="00853FAA">
        <w:trPr>
          <w:trHeight w:val="454"/>
        </w:trPr>
        <w:tc>
          <w:tcPr>
            <w:tcW w:w="2749" w:type="dxa"/>
            <w:shd w:val="clear" w:color="auto" w:fill="F2F2F2"/>
          </w:tcPr>
          <w:p w:rsidR="00133781" w:rsidRPr="00853FAA" w:rsidRDefault="00133781" w:rsidP="00B12417">
            <w:pPr>
              <w:rPr>
                <w:rFonts w:ascii="Arial" w:hAnsi="Arial" w:cs="Arial"/>
                <w:b/>
                <w:sz w:val="22"/>
                <w:szCs w:val="22"/>
                <w:lang w:val="en-US"/>
              </w:rPr>
            </w:pPr>
            <w:r w:rsidRPr="00853FAA">
              <w:rPr>
                <w:rFonts w:ascii="Arial" w:hAnsi="Arial" w:cs="Arial"/>
                <w:b/>
                <w:sz w:val="22"/>
                <w:szCs w:val="22"/>
                <w:lang w:val="en-US"/>
              </w:rPr>
              <w:t>Funding:</w:t>
            </w:r>
          </w:p>
        </w:tc>
        <w:tc>
          <w:tcPr>
            <w:tcW w:w="7032" w:type="dxa"/>
            <w:shd w:val="clear" w:color="auto" w:fill="auto"/>
          </w:tcPr>
          <w:p w:rsidR="00133781" w:rsidRPr="00853FAA" w:rsidRDefault="00133781" w:rsidP="00704FA1">
            <w:pPr>
              <w:spacing w:before="60" w:after="60"/>
              <w:rPr>
                <w:rFonts w:ascii="Arial" w:hAnsi="Arial" w:cs="Arial"/>
                <w:sz w:val="22"/>
                <w:szCs w:val="22"/>
                <w:lang w:val="en-US"/>
              </w:rPr>
            </w:pPr>
            <w:r w:rsidRPr="00853FAA">
              <w:rPr>
                <w:rFonts w:ascii="Arial" w:hAnsi="Arial" w:cs="Arial"/>
                <w:sz w:val="22"/>
                <w:szCs w:val="22"/>
                <w:lang w:val="en-US"/>
              </w:rPr>
              <w:t xml:space="preserve">Indicate source of funding for the </w:t>
            </w:r>
            <w:proofErr w:type="spellStart"/>
            <w:r w:rsidRPr="00853FAA">
              <w:rPr>
                <w:rFonts w:ascii="Arial" w:hAnsi="Arial" w:cs="Arial"/>
                <w:sz w:val="22"/>
                <w:szCs w:val="22"/>
                <w:lang w:val="en-US"/>
              </w:rPr>
              <w:t>programme</w:t>
            </w:r>
            <w:proofErr w:type="spellEnd"/>
            <w:r w:rsidR="00704FA1">
              <w:rPr>
                <w:rFonts w:ascii="Arial" w:hAnsi="Arial" w:cs="Arial"/>
                <w:sz w:val="22"/>
                <w:szCs w:val="22"/>
                <w:lang w:val="en-US"/>
              </w:rPr>
              <w:t xml:space="preserve"> (e.g. student fees, funding bodies, sponsors, </w:t>
            </w:r>
            <w:proofErr w:type="spellStart"/>
            <w:r w:rsidR="00704FA1">
              <w:rPr>
                <w:rFonts w:ascii="Arial" w:hAnsi="Arial" w:cs="Arial"/>
                <w:sz w:val="22"/>
                <w:szCs w:val="22"/>
                <w:lang w:val="en-US"/>
              </w:rPr>
              <w:t>etc</w:t>
            </w:r>
            <w:proofErr w:type="spellEnd"/>
            <w:r w:rsidR="00704FA1">
              <w:rPr>
                <w:rFonts w:ascii="Arial" w:hAnsi="Arial" w:cs="Arial"/>
                <w:sz w:val="22"/>
                <w:szCs w:val="22"/>
                <w:lang w:val="en-US"/>
              </w:rPr>
              <w:t>)</w:t>
            </w:r>
          </w:p>
        </w:tc>
      </w:tr>
    </w:tbl>
    <w:p w:rsidR="00BC780F" w:rsidRPr="006D1E02" w:rsidRDefault="00BC780F" w:rsidP="00304136">
      <w:pPr>
        <w:rPr>
          <w:rFonts w:ascii="Arial" w:hAnsi="Arial" w:cs="Arial"/>
          <w:sz w:val="22"/>
          <w:szCs w:val="22"/>
          <w:lang w:val="en-US"/>
        </w:rPr>
      </w:pPr>
    </w:p>
    <w:p w:rsidR="00F74C13" w:rsidRPr="006D1E02" w:rsidRDefault="00F74C13" w:rsidP="00304136">
      <w:pPr>
        <w:rPr>
          <w:rFonts w:ascii="Arial" w:hAnsi="Arial" w:cs="Arial"/>
          <w:sz w:val="22"/>
          <w:szCs w:val="22"/>
          <w:lang w:val="en-US"/>
        </w:rPr>
      </w:pPr>
    </w:p>
    <w:p w:rsidR="008146A5" w:rsidRPr="00853FAA" w:rsidRDefault="00853FAA" w:rsidP="008146A5">
      <w:pPr>
        <w:rPr>
          <w:rFonts w:ascii="Arial Black" w:hAnsi="Arial Black" w:cs="Arial"/>
          <w:b/>
          <w:sz w:val="22"/>
          <w:szCs w:val="22"/>
          <w:lang w:val="en-US"/>
        </w:rPr>
      </w:pPr>
      <w:r w:rsidRPr="00853FAA">
        <w:rPr>
          <w:rFonts w:ascii="Arial Black" w:hAnsi="Arial Black" w:cs="Arial"/>
          <w:b/>
          <w:sz w:val="22"/>
          <w:szCs w:val="22"/>
          <w:lang w:val="en-US"/>
        </w:rPr>
        <w:t>2.2</w:t>
      </w:r>
      <w:r w:rsidRPr="00853FAA">
        <w:rPr>
          <w:rFonts w:ascii="Arial Black" w:hAnsi="Arial Black" w:cs="Arial"/>
          <w:b/>
          <w:sz w:val="22"/>
          <w:szCs w:val="22"/>
          <w:lang w:val="en-US"/>
        </w:rPr>
        <w:tab/>
        <w:t>PROGRAMME STAFF</w:t>
      </w:r>
    </w:p>
    <w:p w:rsidR="00010CC7" w:rsidRPr="006D1E02" w:rsidRDefault="00010CC7" w:rsidP="00010CC7">
      <w:pPr>
        <w:rPr>
          <w:rFonts w:ascii="Arial" w:hAnsi="Arial" w:cs="Arial"/>
          <w:sz w:val="22"/>
          <w:szCs w:val="22"/>
          <w:lang w:val="en-US"/>
        </w:rPr>
      </w:pPr>
    </w:p>
    <w:p w:rsidR="008146A5" w:rsidRPr="006D1E02" w:rsidRDefault="008146A5" w:rsidP="007852CE">
      <w:pPr>
        <w:numPr>
          <w:ilvl w:val="0"/>
          <w:numId w:val="35"/>
        </w:numPr>
        <w:ind w:left="426"/>
        <w:rPr>
          <w:rFonts w:ascii="Arial" w:hAnsi="Arial" w:cs="Arial"/>
          <w:sz w:val="22"/>
          <w:szCs w:val="22"/>
          <w:lang w:val="en-US"/>
        </w:rPr>
      </w:pPr>
      <w:r w:rsidRPr="006D1E02">
        <w:rPr>
          <w:rFonts w:ascii="Arial" w:hAnsi="Arial" w:cs="Arial"/>
          <w:sz w:val="22"/>
          <w:szCs w:val="22"/>
          <w:lang w:val="en-US"/>
        </w:rPr>
        <w:t xml:space="preserve">The following staff have been approved by </w:t>
      </w:r>
      <w:r w:rsidR="002B37D5" w:rsidRPr="006D1E02">
        <w:rPr>
          <w:rFonts w:ascii="Arial" w:hAnsi="Arial" w:cs="Arial"/>
          <w:sz w:val="22"/>
          <w:szCs w:val="22"/>
          <w:lang w:val="en-US"/>
        </w:rPr>
        <w:t>Oxford Brookes</w:t>
      </w:r>
      <w:r w:rsidRPr="006D1E02">
        <w:rPr>
          <w:rFonts w:ascii="Arial" w:hAnsi="Arial" w:cs="Arial"/>
          <w:sz w:val="22"/>
          <w:szCs w:val="22"/>
          <w:lang w:val="en-US"/>
        </w:rPr>
        <w:t xml:space="preserve"> University to deliver and manage the </w:t>
      </w:r>
      <w:proofErr w:type="spellStart"/>
      <w:r w:rsidRPr="006D1E02">
        <w:rPr>
          <w:rFonts w:ascii="Arial" w:hAnsi="Arial" w:cs="Arial"/>
          <w:sz w:val="22"/>
          <w:szCs w:val="22"/>
          <w:lang w:val="en-US"/>
        </w:rPr>
        <w:t>Programme</w:t>
      </w:r>
      <w:proofErr w:type="spellEnd"/>
      <w:r w:rsidR="006D23AC" w:rsidRPr="006D1E02">
        <w:rPr>
          <w:rFonts w:ascii="Arial" w:hAnsi="Arial" w:cs="Arial"/>
          <w:sz w:val="22"/>
          <w:szCs w:val="22"/>
          <w:lang w:val="en-US"/>
        </w:rPr>
        <w:t>/s</w:t>
      </w:r>
      <w:r w:rsidRPr="006D1E02">
        <w:rPr>
          <w:rFonts w:ascii="Arial" w:hAnsi="Arial" w:cs="Arial"/>
          <w:sz w:val="22"/>
          <w:szCs w:val="22"/>
          <w:lang w:val="en-US"/>
        </w:rPr>
        <w:t xml:space="preserve">: </w:t>
      </w:r>
    </w:p>
    <w:p w:rsidR="008146A5" w:rsidRPr="006D1E02" w:rsidRDefault="008146A5" w:rsidP="008146A5">
      <w:pPr>
        <w:rPr>
          <w:rFonts w:ascii="Arial" w:hAnsi="Arial" w:cs="Arial"/>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5843"/>
      </w:tblGrid>
      <w:tr w:rsidR="008146A5" w:rsidRPr="006D1E02" w:rsidTr="00FF3BC2">
        <w:trPr>
          <w:trHeight w:val="454"/>
        </w:trPr>
        <w:tc>
          <w:tcPr>
            <w:tcW w:w="3830" w:type="dxa"/>
            <w:shd w:val="clear" w:color="auto" w:fill="F2F2F2"/>
          </w:tcPr>
          <w:p w:rsidR="008146A5" w:rsidRPr="006D1E02" w:rsidRDefault="008146A5" w:rsidP="00F74C13">
            <w:pPr>
              <w:rPr>
                <w:rFonts w:ascii="Arial" w:hAnsi="Arial" w:cs="Arial"/>
                <w:b/>
                <w:sz w:val="22"/>
                <w:szCs w:val="22"/>
                <w:lang w:val="en-US"/>
              </w:rPr>
            </w:pPr>
            <w:proofErr w:type="spellStart"/>
            <w:r w:rsidRPr="006D1E02">
              <w:rPr>
                <w:rFonts w:ascii="Arial" w:hAnsi="Arial" w:cs="Arial"/>
                <w:b/>
                <w:sz w:val="22"/>
                <w:szCs w:val="22"/>
                <w:lang w:val="en-US"/>
              </w:rPr>
              <w:t>Programme</w:t>
            </w:r>
            <w:proofErr w:type="spellEnd"/>
            <w:r w:rsidRPr="006D1E02">
              <w:rPr>
                <w:rFonts w:ascii="Arial" w:hAnsi="Arial" w:cs="Arial"/>
                <w:b/>
                <w:sz w:val="22"/>
                <w:szCs w:val="22"/>
                <w:lang w:val="en-US"/>
              </w:rPr>
              <w:t xml:space="preserve"> Manager (Partner)</w:t>
            </w:r>
          </w:p>
        </w:tc>
        <w:tc>
          <w:tcPr>
            <w:tcW w:w="5951" w:type="dxa"/>
            <w:shd w:val="clear" w:color="auto" w:fill="auto"/>
          </w:tcPr>
          <w:p w:rsidR="008146A5" w:rsidRDefault="008146A5" w:rsidP="00F74C13">
            <w:pPr>
              <w:rPr>
                <w:rFonts w:ascii="Arial" w:hAnsi="Arial" w:cs="Arial"/>
                <w:sz w:val="22"/>
                <w:szCs w:val="22"/>
                <w:lang w:val="en-US"/>
              </w:rPr>
            </w:pPr>
            <w:r w:rsidRPr="006D1E02">
              <w:rPr>
                <w:rFonts w:ascii="Arial" w:hAnsi="Arial" w:cs="Arial"/>
                <w:sz w:val="22"/>
                <w:szCs w:val="22"/>
                <w:lang w:val="en-US"/>
              </w:rPr>
              <w:t>Name and job title</w:t>
            </w:r>
          </w:p>
          <w:p w:rsidR="0024337A" w:rsidRPr="006D1E02" w:rsidRDefault="0024337A" w:rsidP="00F74C13">
            <w:pPr>
              <w:rPr>
                <w:rFonts w:ascii="Arial" w:hAnsi="Arial" w:cs="Arial"/>
                <w:sz w:val="22"/>
                <w:szCs w:val="22"/>
                <w:lang w:val="en-US"/>
              </w:rPr>
            </w:pPr>
          </w:p>
        </w:tc>
      </w:tr>
      <w:tr w:rsidR="008146A5" w:rsidRPr="006D1E02" w:rsidTr="00FF3BC2">
        <w:trPr>
          <w:trHeight w:val="454"/>
        </w:trPr>
        <w:tc>
          <w:tcPr>
            <w:tcW w:w="3830" w:type="dxa"/>
            <w:shd w:val="clear" w:color="auto" w:fill="F2F2F2"/>
          </w:tcPr>
          <w:p w:rsidR="008146A5" w:rsidRPr="006D1E02" w:rsidRDefault="008146A5" w:rsidP="00F74C13">
            <w:pPr>
              <w:rPr>
                <w:rFonts w:ascii="Arial" w:hAnsi="Arial" w:cs="Arial"/>
                <w:b/>
                <w:sz w:val="22"/>
                <w:szCs w:val="22"/>
                <w:lang w:val="en-US"/>
              </w:rPr>
            </w:pPr>
            <w:proofErr w:type="spellStart"/>
            <w:r w:rsidRPr="006D1E02">
              <w:rPr>
                <w:rFonts w:ascii="Arial" w:hAnsi="Arial" w:cs="Arial"/>
                <w:b/>
                <w:sz w:val="22"/>
                <w:szCs w:val="22"/>
                <w:lang w:val="en-US"/>
              </w:rPr>
              <w:t>Programme</w:t>
            </w:r>
            <w:proofErr w:type="spellEnd"/>
            <w:r w:rsidRPr="006D1E02">
              <w:rPr>
                <w:rFonts w:ascii="Arial" w:hAnsi="Arial" w:cs="Arial"/>
                <w:b/>
                <w:sz w:val="22"/>
                <w:szCs w:val="22"/>
                <w:lang w:val="en-US"/>
              </w:rPr>
              <w:t xml:space="preserve"> Administrator (Partner)</w:t>
            </w:r>
          </w:p>
        </w:tc>
        <w:tc>
          <w:tcPr>
            <w:tcW w:w="5951" w:type="dxa"/>
            <w:shd w:val="clear" w:color="auto" w:fill="auto"/>
          </w:tcPr>
          <w:p w:rsidR="0024337A" w:rsidRDefault="008146A5" w:rsidP="00F74C13">
            <w:pPr>
              <w:rPr>
                <w:rFonts w:ascii="Arial" w:hAnsi="Arial" w:cs="Arial"/>
                <w:sz w:val="22"/>
                <w:szCs w:val="22"/>
                <w:lang w:val="en-US"/>
              </w:rPr>
            </w:pPr>
            <w:r w:rsidRPr="006D1E02">
              <w:rPr>
                <w:rFonts w:ascii="Arial" w:hAnsi="Arial" w:cs="Arial"/>
                <w:sz w:val="22"/>
                <w:szCs w:val="22"/>
                <w:lang w:val="en-US"/>
              </w:rPr>
              <w:t>Name and job title</w:t>
            </w:r>
          </w:p>
          <w:p w:rsidR="0024337A" w:rsidRPr="006D1E02" w:rsidRDefault="0024337A" w:rsidP="00F74C13">
            <w:pPr>
              <w:rPr>
                <w:rFonts w:ascii="Arial" w:hAnsi="Arial" w:cs="Arial"/>
                <w:sz w:val="22"/>
                <w:szCs w:val="22"/>
                <w:lang w:val="en-US"/>
              </w:rPr>
            </w:pPr>
          </w:p>
        </w:tc>
      </w:tr>
    </w:tbl>
    <w:p w:rsidR="008146A5" w:rsidRPr="00FF3BC2" w:rsidRDefault="00FF3BC2" w:rsidP="008146A5">
      <w:pPr>
        <w:rPr>
          <w:rFonts w:ascii="Arial" w:hAnsi="Arial" w:cs="Arial"/>
          <w:i/>
          <w:color w:val="D10373"/>
          <w:sz w:val="22"/>
          <w:szCs w:val="22"/>
          <w:lang w:val="en-US"/>
        </w:rPr>
      </w:pPr>
      <w:r>
        <w:rPr>
          <w:rFonts w:ascii="Arial" w:hAnsi="Arial" w:cs="Arial"/>
          <w:i/>
          <w:color w:val="D10373"/>
          <w:sz w:val="22"/>
          <w:szCs w:val="22"/>
          <w:lang w:val="en-US"/>
        </w:rPr>
        <w:t>A</w:t>
      </w:r>
      <w:r w:rsidR="008146A5" w:rsidRPr="00FF3BC2">
        <w:rPr>
          <w:rFonts w:ascii="Arial" w:hAnsi="Arial" w:cs="Arial"/>
          <w:i/>
          <w:color w:val="D10373"/>
          <w:sz w:val="22"/>
          <w:szCs w:val="22"/>
          <w:lang w:val="en-US"/>
        </w:rPr>
        <w:t xml:space="preserve">dd others </w:t>
      </w:r>
      <w:r w:rsidR="006D23AC" w:rsidRPr="00FF3BC2">
        <w:rPr>
          <w:rFonts w:ascii="Arial" w:hAnsi="Arial" w:cs="Arial"/>
          <w:i/>
          <w:color w:val="D10373"/>
          <w:sz w:val="22"/>
          <w:szCs w:val="22"/>
          <w:lang w:val="en-US"/>
        </w:rPr>
        <w:t>if</w:t>
      </w:r>
      <w:r>
        <w:rPr>
          <w:rFonts w:ascii="Arial" w:hAnsi="Arial" w:cs="Arial"/>
          <w:i/>
          <w:color w:val="D10373"/>
          <w:sz w:val="22"/>
          <w:szCs w:val="22"/>
          <w:lang w:val="en-US"/>
        </w:rPr>
        <w:t xml:space="preserve"> applicable.</w:t>
      </w:r>
    </w:p>
    <w:p w:rsidR="008146A5" w:rsidRDefault="008146A5" w:rsidP="008146A5">
      <w:pPr>
        <w:rPr>
          <w:rFonts w:ascii="Arial" w:hAnsi="Arial" w:cs="Arial"/>
          <w:sz w:val="22"/>
          <w:szCs w:val="22"/>
          <w:lang w:val="en-US"/>
        </w:rPr>
      </w:pPr>
    </w:p>
    <w:p w:rsidR="00FF3BC2" w:rsidRPr="006D1E02" w:rsidRDefault="00FF3BC2" w:rsidP="008146A5">
      <w:pPr>
        <w:rPr>
          <w:rFonts w:ascii="Arial" w:hAnsi="Arial" w:cs="Arial"/>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2934"/>
        <w:gridCol w:w="2729"/>
      </w:tblGrid>
      <w:tr w:rsidR="008146A5" w:rsidRPr="00FF3BC2" w:rsidTr="00FF3BC2">
        <w:trPr>
          <w:trHeight w:val="454"/>
        </w:trPr>
        <w:tc>
          <w:tcPr>
            <w:tcW w:w="4037" w:type="dxa"/>
            <w:vMerge w:val="restart"/>
            <w:shd w:val="clear" w:color="auto" w:fill="F2F2F2"/>
          </w:tcPr>
          <w:p w:rsidR="008146A5" w:rsidRPr="00FF3BC2" w:rsidRDefault="008146A5" w:rsidP="00F74C13">
            <w:pPr>
              <w:rPr>
                <w:rFonts w:ascii="Arial" w:hAnsi="Arial" w:cs="Arial"/>
                <w:sz w:val="22"/>
                <w:szCs w:val="22"/>
                <w:lang w:val="en-US"/>
              </w:rPr>
            </w:pPr>
            <w:r w:rsidRPr="00FF3BC2">
              <w:rPr>
                <w:rFonts w:ascii="Arial" w:hAnsi="Arial" w:cs="Arial"/>
                <w:sz w:val="22"/>
                <w:szCs w:val="22"/>
                <w:lang w:val="en-US"/>
              </w:rPr>
              <w:t>Module code and title</w:t>
            </w:r>
          </w:p>
        </w:tc>
        <w:tc>
          <w:tcPr>
            <w:tcW w:w="5744" w:type="dxa"/>
            <w:gridSpan w:val="2"/>
            <w:shd w:val="clear" w:color="auto" w:fill="F2F2F2"/>
          </w:tcPr>
          <w:p w:rsidR="008146A5" w:rsidRPr="00FF3BC2" w:rsidRDefault="008146A5" w:rsidP="00FF3BC2">
            <w:pPr>
              <w:jc w:val="center"/>
              <w:rPr>
                <w:rFonts w:ascii="Arial" w:hAnsi="Arial" w:cs="Arial"/>
                <w:b/>
                <w:sz w:val="22"/>
                <w:szCs w:val="22"/>
                <w:lang w:val="en-US"/>
              </w:rPr>
            </w:pPr>
            <w:r w:rsidRPr="00FF3BC2">
              <w:rPr>
                <w:rFonts w:ascii="Arial" w:hAnsi="Arial" w:cs="Arial"/>
                <w:b/>
                <w:sz w:val="22"/>
                <w:szCs w:val="22"/>
                <w:lang w:val="en-US"/>
              </w:rPr>
              <w:t xml:space="preserve">Module </w:t>
            </w:r>
            <w:r w:rsidR="00FF3BC2">
              <w:rPr>
                <w:rFonts w:ascii="Arial" w:hAnsi="Arial" w:cs="Arial"/>
                <w:b/>
                <w:sz w:val="22"/>
                <w:szCs w:val="22"/>
                <w:lang w:val="en-US"/>
              </w:rPr>
              <w:t>L</w:t>
            </w:r>
            <w:r w:rsidRPr="00FF3BC2">
              <w:rPr>
                <w:rFonts w:ascii="Arial" w:hAnsi="Arial" w:cs="Arial"/>
                <w:b/>
                <w:sz w:val="22"/>
                <w:szCs w:val="22"/>
                <w:lang w:val="en-US"/>
              </w:rPr>
              <w:t>eader names</w:t>
            </w:r>
          </w:p>
        </w:tc>
      </w:tr>
      <w:tr w:rsidR="008146A5" w:rsidRPr="00FF3BC2" w:rsidTr="00FF3BC2">
        <w:trPr>
          <w:trHeight w:val="454"/>
        </w:trPr>
        <w:tc>
          <w:tcPr>
            <w:tcW w:w="4037" w:type="dxa"/>
            <w:vMerge/>
            <w:shd w:val="clear" w:color="auto" w:fill="auto"/>
          </w:tcPr>
          <w:p w:rsidR="008146A5" w:rsidRPr="00FF3BC2" w:rsidRDefault="008146A5" w:rsidP="00F74C13">
            <w:pPr>
              <w:rPr>
                <w:rFonts w:ascii="Arial" w:hAnsi="Arial" w:cs="Arial"/>
                <w:sz w:val="22"/>
                <w:szCs w:val="22"/>
                <w:lang w:val="en-US"/>
              </w:rPr>
            </w:pPr>
          </w:p>
        </w:tc>
        <w:tc>
          <w:tcPr>
            <w:tcW w:w="2981" w:type="dxa"/>
            <w:shd w:val="clear" w:color="auto" w:fill="auto"/>
          </w:tcPr>
          <w:p w:rsidR="008146A5" w:rsidRPr="00FF3BC2" w:rsidRDefault="008146A5" w:rsidP="00F74C13">
            <w:pPr>
              <w:rPr>
                <w:rFonts w:ascii="Arial" w:hAnsi="Arial" w:cs="Arial"/>
                <w:sz w:val="22"/>
                <w:szCs w:val="22"/>
                <w:lang w:val="en-US"/>
              </w:rPr>
            </w:pPr>
            <w:r w:rsidRPr="00FF3BC2">
              <w:rPr>
                <w:rFonts w:ascii="Arial" w:hAnsi="Arial" w:cs="Arial"/>
                <w:sz w:val="22"/>
                <w:szCs w:val="22"/>
                <w:lang w:val="en-US"/>
              </w:rPr>
              <w:t>Partner</w:t>
            </w:r>
          </w:p>
        </w:tc>
        <w:tc>
          <w:tcPr>
            <w:tcW w:w="2763" w:type="dxa"/>
            <w:shd w:val="clear" w:color="auto" w:fill="auto"/>
          </w:tcPr>
          <w:p w:rsidR="00685938" w:rsidRPr="00FF3BC2" w:rsidRDefault="008146A5" w:rsidP="00F74C13">
            <w:pPr>
              <w:rPr>
                <w:rFonts w:ascii="Arial" w:hAnsi="Arial" w:cs="Arial"/>
                <w:sz w:val="22"/>
                <w:szCs w:val="22"/>
                <w:lang w:val="en-US"/>
              </w:rPr>
            </w:pPr>
            <w:r w:rsidRPr="00FF3BC2">
              <w:rPr>
                <w:rFonts w:ascii="Arial" w:hAnsi="Arial" w:cs="Arial"/>
                <w:sz w:val="22"/>
                <w:szCs w:val="22"/>
                <w:lang w:val="en-US"/>
              </w:rPr>
              <w:t xml:space="preserve">University </w:t>
            </w:r>
            <w:r w:rsidR="00685938" w:rsidRPr="00FF3BC2">
              <w:rPr>
                <w:rFonts w:ascii="Arial" w:hAnsi="Arial" w:cs="Arial"/>
                <w:sz w:val="22"/>
                <w:szCs w:val="22"/>
                <w:lang w:val="en-US"/>
              </w:rPr>
              <w:t>‘buddy’</w:t>
            </w:r>
          </w:p>
          <w:p w:rsidR="008146A5" w:rsidRPr="00FF3BC2" w:rsidRDefault="008146A5" w:rsidP="00F74C13">
            <w:pPr>
              <w:rPr>
                <w:rFonts w:ascii="Arial" w:hAnsi="Arial" w:cs="Arial"/>
                <w:sz w:val="22"/>
                <w:szCs w:val="22"/>
                <w:lang w:val="en-US"/>
              </w:rPr>
            </w:pPr>
            <w:r w:rsidRPr="00FF3BC2">
              <w:rPr>
                <w:rFonts w:ascii="Arial" w:hAnsi="Arial" w:cs="Arial"/>
                <w:color w:val="D10373"/>
                <w:sz w:val="22"/>
                <w:szCs w:val="22"/>
                <w:lang w:val="en-US"/>
              </w:rPr>
              <w:t>(if applicable)</w:t>
            </w:r>
          </w:p>
        </w:tc>
      </w:tr>
      <w:tr w:rsidR="008146A5" w:rsidRPr="00FF3BC2" w:rsidTr="00FF3BC2">
        <w:trPr>
          <w:trHeight w:val="454"/>
        </w:trPr>
        <w:tc>
          <w:tcPr>
            <w:tcW w:w="4037" w:type="dxa"/>
            <w:shd w:val="clear" w:color="auto" w:fill="auto"/>
          </w:tcPr>
          <w:p w:rsidR="008146A5" w:rsidRPr="00FF3BC2" w:rsidRDefault="008146A5" w:rsidP="00F74C13">
            <w:pPr>
              <w:rPr>
                <w:rFonts w:ascii="Arial" w:hAnsi="Arial" w:cs="Arial"/>
                <w:sz w:val="22"/>
                <w:szCs w:val="22"/>
                <w:lang w:val="en-US"/>
              </w:rPr>
            </w:pPr>
          </w:p>
        </w:tc>
        <w:tc>
          <w:tcPr>
            <w:tcW w:w="2981" w:type="dxa"/>
            <w:shd w:val="clear" w:color="auto" w:fill="auto"/>
          </w:tcPr>
          <w:p w:rsidR="008146A5" w:rsidRPr="00FF3BC2" w:rsidRDefault="008146A5" w:rsidP="00F74C13">
            <w:pPr>
              <w:rPr>
                <w:rFonts w:ascii="Arial" w:hAnsi="Arial" w:cs="Arial"/>
                <w:sz w:val="22"/>
                <w:szCs w:val="22"/>
                <w:lang w:val="en-US"/>
              </w:rPr>
            </w:pPr>
          </w:p>
        </w:tc>
        <w:tc>
          <w:tcPr>
            <w:tcW w:w="2763" w:type="dxa"/>
            <w:shd w:val="clear" w:color="auto" w:fill="auto"/>
          </w:tcPr>
          <w:p w:rsidR="008146A5" w:rsidRPr="00FF3BC2" w:rsidRDefault="008146A5" w:rsidP="00F74C13">
            <w:pPr>
              <w:rPr>
                <w:rFonts w:ascii="Arial" w:hAnsi="Arial" w:cs="Arial"/>
                <w:sz w:val="22"/>
                <w:szCs w:val="22"/>
                <w:lang w:val="en-US"/>
              </w:rPr>
            </w:pPr>
          </w:p>
        </w:tc>
      </w:tr>
      <w:tr w:rsidR="008146A5" w:rsidRPr="00FF3BC2" w:rsidTr="00FF3BC2">
        <w:trPr>
          <w:trHeight w:val="454"/>
        </w:trPr>
        <w:tc>
          <w:tcPr>
            <w:tcW w:w="4037" w:type="dxa"/>
            <w:shd w:val="clear" w:color="auto" w:fill="auto"/>
          </w:tcPr>
          <w:p w:rsidR="008146A5" w:rsidRPr="00FF3BC2" w:rsidRDefault="008146A5" w:rsidP="00F74C13">
            <w:pPr>
              <w:rPr>
                <w:rFonts w:ascii="Arial" w:hAnsi="Arial" w:cs="Arial"/>
                <w:sz w:val="22"/>
                <w:szCs w:val="22"/>
                <w:lang w:val="en-US"/>
              </w:rPr>
            </w:pPr>
          </w:p>
        </w:tc>
        <w:tc>
          <w:tcPr>
            <w:tcW w:w="2981" w:type="dxa"/>
            <w:shd w:val="clear" w:color="auto" w:fill="auto"/>
          </w:tcPr>
          <w:p w:rsidR="008146A5" w:rsidRPr="00FF3BC2" w:rsidRDefault="008146A5" w:rsidP="00F74C13">
            <w:pPr>
              <w:rPr>
                <w:rFonts w:ascii="Arial" w:hAnsi="Arial" w:cs="Arial"/>
                <w:sz w:val="22"/>
                <w:szCs w:val="22"/>
                <w:lang w:val="en-US"/>
              </w:rPr>
            </w:pPr>
          </w:p>
        </w:tc>
        <w:tc>
          <w:tcPr>
            <w:tcW w:w="2763" w:type="dxa"/>
            <w:shd w:val="clear" w:color="auto" w:fill="auto"/>
          </w:tcPr>
          <w:p w:rsidR="008146A5" w:rsidRPr="00FF3BC2" w:rsidRDefault="008146A5" w:rsidP="00F74C13">
            <w:pPr>
              <w:rPr>
                <w:rFonts w:ascii="Arial" w:hAnsi="Arial" w:cs="Arial"/>
                <w:sz w:val="22"/>
                <w:szCs w:val="22"/>
                <w:lang w:val="en-US"/>
              </w:rPr>
            </w:pPr>
          </w:p>
        </w:tc>
      </w:tr>
      <w:tr w:rsidR="008146A5" w:rsidRPr="00FF3BC2" w:rsidTr="00FF3BC2">
        <w:trPr>
          <w:trHeight w:val="454"/>
        </w:trPr>
        <w:tc>
          <w:tcPr>
            <w:tcW w:w="4037" w:type="dxa"/>
            <w:shd w:val="clear" w:color="auto" w:fill="auto"/>
          </w:tcPr>
          <w:p w:rsidR="008146A5" w:rsidRPr="00FF3BC2" w:rsidRDefault="008146A5" w:rsidP="00F74C13">
            <w:pPr>
              <w:rPr>
                <w:rFonts w:ascii="Arial" w:hAnsi="Arial" w:cs="Arial"/>
                <w:sz w:val="22"/>
                <w:szCs w:val="22"/>
                <w:lang w:val="en-US"/>
              </w:rPr>
            </w:pPr>
          </w:p>
        </w:tc>
        <w:tc>
          <w:tcPr>
            <w:tcW w:w="2981" w:type="dxa"/>
            <w:shd w:val="clear" w:color="auto" w:fill="auto"/>
          </w:tcPr>
          <w:p w:rsidR="008146A5" w:rsidRPr="00FF3BC2" w:rsidRDefault="008146A5" w:rsidP="00F74C13">
            <w:pPr>
              <w:rPr>
                <w:rFonts w:ascii="Arial" w:hAnsi="Arial" w:cs="Arial"/>
                <w:sz w:val="22"/>
                <w:szCs w:val="22"/>
                <w:lang w:val="en-US"/>
              </w:rPr>
            </w:pPr>
          </w:p>
        </w:tc>
        <w:tc>
          <w:tcPr>
            <w:tcW w:w="2763" w:type="dxa"/>
            <w:shd w:val="clear" w:color="auto" w:fill="auto"/>
          </w:tcPr>
          <w:p w:rsidR="008146A5" w:rsidRPr="00FF3BC2" w:rsidRDefault="008146A5" w:rsidP="00F74C13">
            <w:pPr>
              <w:rPr>
                <w:rFonts w:ascii="Arial" w:hAnsi="Arial" w:cs="Arial"/>
                <w:sz w:val="22"/>
                <w:szCs w:val="22"/>
                <w:lang w:val="en-US"/>
              </w:rPr>
            </w:pPr>
          </w:p>
        </w:tc>
      </w:tr>
    </w:tbl>
    <w:p w:rsidR="008146A5" w:rsidRPr="00FF3BC2" w:rsidRDefault="00FF3BC2" w:rsidP="008146A5">
      <w:pPr>
        <w:rPr>
          <w:rFonts w:ascii="Arial" w:hAnsi="Arial" w:cs="Arial"/>
          <w:i/>
          <w:color w:val="D10373"/>
          <w:sz w:val="22"/>
          <w:szCs w:val="22"/>
          <w:lang w:val="en-US"/>
        </w:rPr>
      </w:pPr>
      <w:r>
        <w:rPr>
          <w:rFonts w:ascii="Arial" w:hAnsi="Arial" w:cs="Arial"/>
          <w:i/>
          <w:color w:val="D10373"/>
          <w:sz w:val="22"/>
          <w:szCs w:val="22"/>
          <w:lang w:val="en-US"/>
        </w:rPr>
        <w:t>Extend list as appropriate.</w:t>
      </w:r>
    </w:p>
    <w:p w:rsidR="008146A5" w:rsidRDefault="008146A5" w:rsidP="008146A5">
      <w:pPr>
        <w:rPr>
          <w:rFonts w:ascii="Arial" w:hAnsi="Arial" w:cs="Arial"/>
          <w:sz w:val="22"/>
          <w:szCs w:val="22"/>
          <w:lang w:val="en-US"/>
        </w:rPr>
      </w:pPr>
    </w:p>
    <w:p w:rsidR="00FF3BC2" w:rsidRPr="006D1E02" w:rsidRDefault="00FF3BC2" w:rsidP="008146A5">
      <w:pPr>
        <w:rPr>
          <w:rFonts w:ascii="Arial" w:hAnsi="Arial" w:cs="Arial"/>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146A5" w:rsidRPr="00FF3BC2" w:rsidTr="00FF3BC2">
        <w:trPr>
          <w:trHeight w:val="454"/>
        </w:trPr>
        <w:tc>
          <w:tcPr>
            <w:tcW w:w="9781" w:type="dxa"/>
            <w:shd w:val="clear" w:color="auto" w:fill="F3F3F3"/>
          </w:tcPr>
          <w:p w:rsidR="008146A5" w:rsidRPr="00FF3BC2" w:rsidRDefault="008146A5" w:rsidP="00F74C13">
            <w:pPr>
              <w:rPr>
                <w:rFonts w:ascii="Arial" w:hAnsi="Arial" w:cs="Arial"/>
                <w:sz w:val="22"/>
                <w:szCs w:val="22"/>
                <w:lang w:val="en-US"/>
              </w:rPr>
            </w:pPr>
            <w:r w:rsidRPr="00FF3BC2">
              <w:rPr>
                <w:rFonts w:ascii="Arial" w:hAnsi="Arial" w:cs="Arial"/>
                <w:b/>
                <w:sz w:val="22"/>
                <w:szCs w:val="22"/>
                <w:lang w:val="en-US"/>
              </w:rPr>
              <w:t>Other approved teaching</w:t>
            </w:r>
            <w:r w:rsidR="00010CC7" w:rsidRPr="00FF3BC2">
              <w:rPr>
                <w:rFonts w:ascii="Arial" w:hAnsi="Arial" w:cs="Arial"/>
                <w:b/>
                <w:sz w:val="22"/>
                <w:szCs w:val="22"/>
                <w:lang w:val="en-US"/>
              </w:rPr>
              <w:t>/learning support</w:t>
            </w:r>
            <w:r w:rsidRPr="00FF3BC2">
              <w:rPr>
                <w:rFonts w:ascii="Arial" w:hAnsi="Arial" w:cs="Arial"/>
                <w:b/>
                <w:sz w:val="22"/>
                <w:szCs w:val="22"/>
                <w:lang w:val="en-US"/>
              </w:rPr>
              <w:t xml:space="preserve"> staff</w:t>
            </w:r>
            <w:r w:rsidRPr="00FF3BC2">
              <w:rPr>
                <w:rFonts w:ascii="Arial" w:hAnsi="Arial" w:cs="Arial"/>
                <w:sz w:val="22"/>
                <w:szCs w:val="22"/>
                <w:lang w:val="en-US"/>
              </w:rPr>
              <w:t xml:space="preserve"> (including mentors in practice, where applicable):</w:t>
            </w:r>
          </w:p>
        </w:tc>
      </w:tr>
      <w:tr w:rsidR="008146A5" w:rsidRPr="00FF3BC2" w:rsidTr="00FF3BC2">
        <w:trPr>
          <w:trHeight w:val="454"/>
        </w:trPr>
        <w:tc>
          <w:tcPr>
            <w:tcW w:w="9781" w:type="dxa"/>
            <w:shd w:val="clear" w:color="auto" w:fill="auto"/>
          </w:tcPr>
          <w:p w:rsidR="008146A5" w:rsidRPr="00FF3BC2" w:rsidRDefault="008146A5" w:rsidP="00F74C13">
            <w:pPr>
              <w:rPr>
                <w:rFonts w:ascii="Arial" w:hAnsi="Arial" w:cs="Arial"/>
                <w:sz w:val="22"/>
                <w:szCs w:val="22"/>
                <w:lang w:val="en-US"/>
              </w:rPr>
            </w:pPr>
          </w:p>
        </w:tc>
      </w:tr>
      <w:tr w:rsidR="008146A5" w:rsidRPr="00FF3BC2" w:rsidTr="00FF3BC2">
        <w:trPr>
          <w:trHeight w:val="454"/>
        </w:trPr>
        <w:tc>
          <w:tcPr>
            <w:tcW w:w="9781" w:type="dxa"/>
            <w:shd w:val="clear" w:color="auto" w:fill="auto"/>
          </w:tcPr>
          <w:p w:rsidR="008146A5" w:rsidRPr="00FF3BC2" w:rsidRDefault="008146A5" w:rsidP="00F74C13">
            <w:pPr>
              <w:rPr>
                <w:rFonts w:ascii="Arial" w:hAnsi="Arial" w:cs="Arial"/>
                <w:sz w:val="22"/>
                <w:szCs w:val="22"/>
                <w:lang w:val="en-US"/>
              </w:rPr>
            </w:pPr>
          </w:p>
        </w:tc>
      </w:tr>
    </w:tbl>
    <w:p w:rsidR="00FF3BC2" w:rsidRPr="00FF3BC2" w:rsidRDefault="00FF3BC2" w:rsidP="00FF3BC2">
      <w:pPr>
        <w:rPr>
          <w:rFonts w:ascii="Arial" w:hAnsi="Arial" w:cs="Arial"/>
          <w:i/>
          <w:color w:val="D10373"/>
          <w:sz w:val="22"/>
          <w:szCs w:val="22"/>
          <w:lang w:val="en-US"/>
        </w:rPr>
      </w:pPr>
      <w:r>
        <w:rPr>
          <w:rFonts w:ascii="Arial" w:hAnsi="Arial" w:cs="Arial"/>
          <w:i/>
          <w:color w:val="D10373"/>
          <w:sz w:val="22"/>
          <w:szCs w:val="22"/>
          <w:lang w:val="en-US"/>
        </w:rPr>
        <w:t>Extend list as appropriate.</w:t>
      </w:r>
    </w:p>
    <w:p w:rsidR="008146A5" w:rsidRPr="006D1E02" w:rsidRDefault="008146A5" w:rsidP="008146A5">
      <w:pPr>
        <w:rPr>
          <w:rFonts w:ascii="Arial" w:hAnsi="Arial" w:cs="Arial"/>
          <w:sz w:val="22"/>
          <w:szCs w:val="22"/>
          <w:lang w:val="en-US"/>
        </w:rPr>
      </w:pPr>
    </w:p>
    <w:p w:rsidR="00BA7925" w:rsidRPr="006D1E02" w:rsidRDefault="008146A5" w:rsidP="007852CE">
      <w:pPr>
        <w:numPr>
          <w:ilvl w:val="0"/>
          <w:numId w:val="35"/>
        </w:numPr>
        <w:ind w:left="426"/>
        <w:rPr>
          <w:rFonts w:ascii="Arial" w:hAnsi="Arial" w:cs="Arial"/>
          <w:sz w:val="22"/>
          <w:szCs w:val="22"/>
          <w:lang w:val="en-US"/>
        </w:rPr>
      </w:pPr>
      <w:r w:rsidRPr="006D1E02">
        <w:rPr>
          <w:rFonts w:ascii="Arial" w:hAnsi="Arial" w:cs="Arial"/>
          <w:sz w:val="22"/>
          <w:szCs w:val="22"/>
          <w:lang w:val="en-US"/>
        </w:rPr>
        <w:t xml:space="preserve">The Partner must not deploy any staff other than those named above to teach on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without the prior consent of the University</w:t>
      </w:r>
      <w:r w:rsidR="00123A36" w:rsidRPr="006D1E02">
        <w:rPr>
          <w:rFonts w:ascii="Arial" w:hAnsi="Arial" w:cs="Arial"/>
          <w:sz w:val="22"/>
          <w:szCs w:val="22"/>
          <w:lang w:val="en-US"/>
        </w:rPr>
        <w:t>. This consent is given</w:t>
      </w:r>
      <w:r w:rsidRPr="006D1E02">
        <w:rPr>
          <w:rFonts w:ascii="Arial" w:hAnsi="Arial" w:cs="Arial"/>
          <w:sz w:val="22"/>
          <w:szCs w:val="22"/>
          <w:lang w:val="en-US"/>
        </w:rPr>
        <w:t xml:space="preserve"> through formal approval of the curriculum vitae</w:t>
      </w:r>
      <w:r w:rsidRPr="0024337A">
        <w:rPr>
          <w:rFonts w:ascii="Arial" w:hAnsi="Arial" w:cs="Arial"/>
          <w:color w:val="D10373"/>
          <w:sz w:val="22"/>
          <w:szCs w:val="22"/>
          <w:lang w:val="en-US"/>
        </w:rPr>
        <w:t xml:space="preserve"> </w:t>
      </w:r>
      <w:r w:rsidR="00123A36" w:rsidRPr="006D1E02">
        <w:rPr>
          <w:rFonts w:ascii="Arial" w:hAnsi="Arial" w:cs="Arial"/>
          <w:sz w:val="22"/>
          <w:szCs w:val="22"/>
          <w:lang w:val="en-US"/>
        </w:rPr>
        <w:t>for</w:t>
      </w:r>
      <w:r w:rsidRPr="006D1E02">
        <w:rPr>
          <w:rFonts w:ascii="Arial" w:hAnsi="Arial" w:cs="Arial"/>
          <w:sz w:val="22"/>
          <w:szCs w:val="22"/>
          <w:lang w:val="en-US"/>
        </w:rPr>
        <w:t xml:space="preserve"> the proposed </w:t>
      </w:r>
      <w:r w:rsidR="00BA098B" w:rsidRPr="006D1E02">
        <w:rPr>
          <w:rFonts w:ascii="Arial" w:hAnsi="Arial" w:cs="Arial"/>
          <w:sz w:val="22"/>
          <w:szCs w:val="22"/>
          <w:lang w:val="en-US"/>
        </w:rPr>
        <w:t xml:space="preserve">additional or </w:t>
      </w:r>
      <w:r w:rsidR="00685938" w:rsidRPr="006D1E02">
        <w:rPr>
          <w:rFonts w:ascii="Arial" w:hAnsi="Arial" w:cs="Arial"/>
          <w:sz w:val="22"/>
          <w:szCs w:val="22"/>
          <w:lang w:val="en-US"/>
        </w:rPr>
        <w:t>replacement</w:t>
      </w:r>
      <w:r w:rsidRPr="006D1E02">
        <w:rPr>
          <w:rFonts w:ascii="Arial" w:hAnsi="Arial" w:cs="Arial"/>
          <w:sz w:val="22"/>
          <w:szCs w:val="22"/>
          <w:lang w:val="en-US"/>
        </w:rPr>
        <w:t xml:space="preserve"> teaching staff by the </w:t>
      </w:r>
      <w:r w:rsidR="007916B9" w:rsidRPr="006D1E02">
        <w:rPr>
          <w:rFonts w:ascii="Arial" w:hAnsi="Arial" w:cs="Arial"/>
          <w:sz w:val="22"/>
          <w:szCs w:val="22"/>
          <w:lang w:val="en-US"/>
        </w:rPr>
        <w:t xml:space="preserve">relevant </w:t>
      </w:r>
      <w:r w:rsidRPr="006D1E02">
        <w:rPr>
          <w:rFonts w:ascii="Arial" w:hAnsi="Arial" w:cs="Arial"/>
          <w:sz w:val="22"/>
          <w:szCs w:val="22"/>
          <w:lang w:val="en-US"/>
        </w:rPr>
        <w:t>Faculty Academic Enhancement and Standards Committee</w:t>
      </w:r>
      <w:r w:rsidR="009A53B7">
        <w:rPr>
          <w:rFonts w:ascii="Arial" w:hAnsi="Arial" w:cs="Arial"/>
          <w:sz w:val="22"/>
          <w:szCs w:val="22"/>
          <w:lang w:val="en-US"/>
        </w:rPr>
        <w:t xml:space="preserve"> or Faculty Quality &amp; Learning Infrastructure Committee</w:t>
      </w:r>
      <w:r w:rsidRPr="006D1E02">
        <w:rPr>
          <w:rFonts w:ascii="Arial" w:hAnsi="Arial" w:cs="Arial"/>
          <w:sz w:val="22"/>
          <w:szCs w:val="22"/>
          <w:lang w:val="en-US"/>
        </w:rPr>
        <w:t xml:space="preserve">.  </w:t>
      </w:r>
    </w:p>
    <w:p w:rsidR="00BA7925" w:rsidRPr="006D1E02" w:rsidRDefault="00BA7925" w:rsidP="00123A36">
      <w:pPr>
        <w:ind w:left="426"/>
        <w:rPr>
          <w:rFonts w:ascii="Arial" w:hAnsi="Arial" w:cs="Arial"/>
          <w:sz w:val="22"/>
          <w:szCs w:val="22"/>
          <w:lang w:val="en-US"/>
        </w:rPr>
      </w:pPr>
    </w:p>
    <w:p w:rsidR="00685938" w:rsidRPr="006D1E02" w:rsidRDefault="00123A36" w:rsidP="007852CE">
      <w:pPr>
        <w:numPr>
          <w:ilvl w:val="0"/>
          <w:numId w:val="35"/>
        </w:numPr>
        <w:ind w:left="426"/>
        <w:rPr>
          <w:rFonts w:ascii="Arial" w:hAnsi="Arial" w:cs="Arial"/>
          <w:sz w:val="22"/>
          <w:szCs w:val="22"/>
          <w:lang w:val="en-US"/>
        </w:rPr>
      </w:pPr>
      <w:r w:rsidRPr="006D1E02">
        <w:rPr>
          <w:rFonts w:ascii="Arial" w:hAnsi="Arial" w:cs="Arial"/>
          <w:sz w:val="22"/>
          <w:szCs w:val="22"/>
          <w:lang w:val="en-US"/>
        </w:rPr>
        <w:t>The Partner</w:t>
      </w:r>
      <w:r w:rsidR="00685938" w:rsidRPr="006D1E02">
        <w:rPr>
          <w:rFonts w:ascii="Arial" w:hAnsi="Arial" w:cs="Arial"/>
          <w:sz w:val="22"/>
          <w:szCs w:val="22"/>
          <w:lang w:val="en-US"/>
        </w:rPr>
        <w:t xml:space="preserve"> undertakes to maintain the staffing levels </w:t>
      </w:r>
      <w:r w:rsidR="000C33AB" w:rsidRPr="006D1E02">
        <w:rPr>
          <w:rFonts w:ascii="Arial" w:hAnsi="Arial" w:cs="Arial"/>
          <w:sz w:val="22"/>
          <w:szCs w:val="22"/>
          <w:lang w:val="en-US"/>
        </w:rPr>
        <w:t>shown</w:t>
      </w:r>
      <w:r w:rsidR="00685938" w:rsidRPr="006D1E02">
        <w:rPr>
          <w:rFonts w:ascii="Arial" w:hAnsi="Arial" w:cs="Arial"/>
          <w:sz w:val="22"/>
          <w:szCs w:val="22"/>
          <w:lang w:val="en-US"/>
        </w:rPr>
        <w:t xml:space="preserve"> above, which have been </w:t>
      </w:r>
      <w:r w:rsidRPr="006D1E02">
        <w:rPr>
          <w:rFonts w:ascii="Arial" w:hAnsi="Arial" w:cs="Arial"/>
          <w:sz w:val="22"/>
          <w:szCs w:val="22"/>
          <w:lang w:val="en-US"/>
        </w:rPr>
        <w:t>accepted</w:t>
      </w:r>
      <w:r w:rsidR="00685938" w:rsidRPr="006D1E02">
        <w:rPr>
          <w:rFonts w:ascii="Arial" w:hAnsi="Arial" w:cs="Arial"/>
          <w:sz w:val="22"/>
          <w:szCs w:val="22"/>
          <w:lang w:val="en-US"/>
        </w:rPr>
        <w:t xml:space="preserve"> by a University </w:t>
      </w:r>
      <w:r w:rsidRPr="006D1E02">
        <w:rPr>
          <w:rFonts w:ascii="Arial" w:hAnsi="Arial" w:cs="Arial"/>
          <w:sz w:val="22"/>
          <w:szCs w:val="22"/>
          <w:lang w:val="en-US"/>
        </w:rPr>
        <w:t>approval</w:t>
      </w:r>
      <w:r w:rsidR="00685938" w:rsidRPr="006D1E02">
        <w:rPr>
          <w:rFonts w:ascii="Arial" w:hAnsi="Arial" w:cs="Arial"/>
          <w:sz w:val="22"/>
          <w:szCs w:val="22"/>
          <w:lang w:val="en-US"/>
        </w:rPr>
        <w:t xml:space="preserve"> panel as the appropriate levels of staffing for successful delivery of the </w:t>
      </w:r>
      <w:proofErr w:type="spellStart"/>
      <w:r w:rsidR="00685938" w:rsidRPr="006D1E02">
        <w:rPr>
          <w:rFonts w:ascii="Arial" w:hAnsi="Arial" w:cs="Arial"/>
          <w:sz w:val="22"/>
          <w:szCs w:val="22"/>
          <w:lang w:val="en-US"/>
        </w:rPr>
        <w:t>programme</w:t>
      </w:r>
      <w:proofErr w:type="spellEnd"/>
      <w:r w:rsidR="00685938" w:rsidRPr="006D1E02">
        <w:rPr>
          <w:rFonts w:ascii="Arial" w:hAnsi="Arial" w:cs="Arial"/>
          <w:sz w:val="22"/>
          <w:szCs w:val="22"/>
          <w:lang w:val="en-US"/>
        </w:rPr>
        <w:t xml:space="preserve">/s.  </w:t>
      </w:r>
      <w:r w:rsidR="00BA098B" w:rsidRPr="006D1E02">
        <w:rPr>
          <w:rFonts w:ascii="Arial" w:hAnsi="Arial" w:cs="Arial"/>
          <w:sz w:val="22"/>
          <w:szCs w:val="22"/>
          <w:lang w:val="en-US"/>
        </w:rPr>
        <w:t xml:space="preserve">The Partner must notify the University if they </w:t>
      </w:r>
      <w:r w:rsidRPr="006D1E02">
        <w:rPr>
          <w:rFonts w:ascii="Arial" w:hAnsi="Arial" w:cs="Arial"/>
          <w:sz w:val="22"/>
          <w:szCs w:val="22"/>
          <w:lang w:val="en-US"/>
        </w:rPr>
        <w:t>become</w:t>
      </w:r>
      <w:r w:rsidR="00BA098B" w:rsidRPr="006D1E02">
        <w:rPr>
          <w:rFonts w:ascii="Arial" w:hAnsi="Arial" w:cs="Arial"/>
          <w:sz w:val="22"/>
          <w:szCs w:val="22"/>
          <w:lang w:val="en-US"/>
        </w:rPr>
        <w:t xml:space="preserve"> at risk of breaching </w:t>
      </w:r>
      <w:r w:rsidR="000C33AB" w:rsidRPr="006D1E02">
        <w:rPr>
          <w:rFonts w:ascii="Arial" w:hAnsi="Arial" w:cs="Arial"/>
          <w:sz w:val="22"/>
          <w:szCs w:val="22"/>
          <w:lang w:val="en-US"/>
        </w:rPr>
        <w:t>their</w:t>
      </w:r>
      <w:r w:rsidR="00BA098B" w:rsidRPr="006D1E02">
        <w:rPr>
          <w:rFonts w:ascii="Arial" w:hAnsi="Arial" w:cs="Arial"/>
          <w:sz w:val="22"/>
          <w:szCs w:val="22"/>
          <w:lang w:val="en-US"/>
        </w:rPr>
        <w:t xml:space="preserve"> obligation to provide sufficient staffing</w:t>
      </w:r>
      <w:r w:rsidRPr="006D1E02">
        <w:rPr>
          <w:rFonts w:ascii="Arial" w:hAnsi="Arial" w:cs="Arial"/>
          <w:sz w:val="22"/>
          <w:szCs w:val="22"/>
          <w:lang w:val="en-US"/>
        </w:rPr>
        <w:t xml:space="preserve"> to maintain the student experience on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/s</w:t>
      </w:r>
      <w:r w:rsidR="000C33AB" w:rsidRPr="006D1E02">
        <w:rPr>
          <w:rFonts w:ascii="Arial" w:hAnsi="Arial" w:cs="Arial"/>
          <w:sz w:val="22"/>
          <w:szCs w:val="22"/>
          <w:lang w:val="en-US"/>
        </w:rPr>
        <w:t>.  The</w:t>
      </w:r>
      <w:r w:rsidRPr="006D1E02">
        <w:rPr>
          <w:rFonts w:ascii="Arial" w:hAnsi="Arial" w:cs="Arial"/>
          <w:sz w:val="22"/>
          <w:szCs w:val="22"/>
          <w:lang w:val="en-US"/>
        </w:rPr>
        <w:t xml:space="preserve"> cost</w:t>
      </w:r>
      <w:r w:rsidR="00B74E53" w:rsidRPr="006D1E02">
        <w:rPr>
          <w:rFonts w:ascii="Arial" w:hAnsi="Arial" w:cs="Arial"/>
          <w:sz w:val="22"/>
          <w:szCs w:val="22"/>
          <w:lang w:val="en-US"/>
        </w:rPr>
        <w:t>s</w:t>
      </w:r>
      <w:r w:rsidRPr="006D1E02">
        <w:rPr>
          <w:rFonts w:ascii="Arial" w:hAnsi="Arial" w:cs="Arial"/>
          <w:sz w:val="22"/>
          <w:szCs w:val="22"/>
          <w:lang w:val="en-US"/>
        </w:rPr>
        <w:t xml:space="preserve"> </w:t>
      </w:r>
      <w:r w:rsidR="00B74E53" w:rsidRPr="006D1E02">
        <w:rPr>
          <w:rFonts w:ascii="Arial" w:hAnsi="Arial" w:cs="Arial"/>
          <w:sz w:val="22"/>
          <w:szCs w:val="22"/>
          <w:lang w:val="en-US"/>
        </w:rPr>
        <w:t xml:space="preserve">of any interim arrangements put in place to provide cover for teaching on the </w:t>
      </w:r>
      <w:proofErr w:type="spellStart"/>
      <w:r w:rsidR="00B74E53" w:rsidRPr="006D1E02">
        <w:rPr>
          <w:rFonts w:ascii="Arial" w:hAnsi="Arial" w:cs="Arial"/>
          <w:sz w:val="22"/>
          <w:szCs w:val="22"/>
          <w:lang w:val="en-US"/>
        </w:rPr>
        <w:t>Programme</w:t>
      </w:r>
      <w:proofErr w:type="spellEnd"/>
      <w:r w:rsidR="00B74E53" w:rsidRPr="006D1E02">
        <w:rPr>
          <w:rFonts w:ascii="Arial" w:hAnsi="Arial" w:cs="Arial"/>
          <w:sz w:val="22"/>
          <w:szCs w:val="22"/>
          <w:lang w:val="en-US"/>
        </w:rPr>
        <w:t xml:space="preserve">/s </w:t>
      </w:r>
      <w:r w:rsidRPr="006D1E02">
        <w:rPr>
          <w:rFonts w:ascii="Arial" w:hAnsi="Arial" w:cs="Arial"/>
          <w:sz w:val="22"/>
          <w:szCs w:val="22"/>
          <w:lang w:val="en-US"/>
        </w:rPr>
        <w:t>will be charged to the Partner.</w:t>
      </w:r>
    </w:p>
    <w:p w:rsidR="00685938" w:rsidRPr="006D1E02" w:rsidRDefault="00685938" w:rsidP="00123A36">
      <w:pPr>
        <w:ind w:left="426"/>
        <w:rPr>
          <w:rFonts w:ascii="Arial" w:hAnsi="Arial" w:cs="Arial"/>
          <w:sz w:val="22"/>
          <w:szCs w:val="22"/>
          <w:lang w:val="en-US"/>
        </w:rPr>
      </w:pPr>
    </w:p>
    <w:p w:rsidR="00685938" w:rsidRPr="006D1E02" w:rsidRDefault="00685938" w:rsidP="007852CE">
      <w:pPr>
        <w:numPr>
          <w:ilvl w:val="0"/>
          <w:numId w:val="35"/>
        </w:numPr>
        <w:ind w:left="426"/>
        <w:rPr>
          <w:rFonts w:ascii="Arial" w:hAnsi="Arial" w:cs="Arial"/>
          <w:sz w:val="22"/>
          <w:szCs w:val="22"/>
          <w:lang w:val="en-US"/>
        </w:rPr>
      </w:pPr>
      <w:r w:rsidRPr="006D1E02">
        <w:rPr>
          <w:rFonts w:ascii="Arial" w:hAnsi="Arial" w:cs="Arial"/>
          <w:sz w:val="22"/>
          <w:szCs w:val="22"/>
          <w:lang w:val="en-US"/>
        </w:rPr>
        <w:t xml:space="preserve">The Partner is responsible for the appointment of appropriately qualified and experienced staff - who meet the University’s requirements, as set out in the Quality &amp; Standards Handbook and associated guidance - to support delivery and management of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/s.  </w:t>
      </w:r>
    </w:p>
    <w:p w:rsidR="00685938" w:rsidRPr="006D1E02" w:rsidRDefault="00685938" w:rsidP="00123A36">
      <w:pPr>
        <w:ind w:left="426"/>
        <w:rPr>
          <w:rFonts w:ascii="Arial" w:hAnsi="Arial" w:cs="Arial"/>
          <w:sz w:val="22"/>
          <w:szCs w:val="22"/>
          <w:lang w:val="en-US"/>
        </w:rPr>
      </w:pPr>
    </w:p>
    <w:p w:rsidR="008146A5" w:rsidRPr="006D1E02" w:rsidRDefault="007916B9" w:rsidP="007852CE">
      <w:pPr>
        <w:numPr>
          <w:ilvl w:val="0"/>
          <w:numId w:val="35"/>
        </w:numPr>
        <w:ind w:left="426"/>
        <w:rPr>
          <w:rFonts w:ascii="Arial" w:hAnsi="Arial" w:cs="Arial"/>
          <w:sz w:val="22"/>
          <w:szCs w:val="22"/>
          <w:lang w:val="en-US"/>
        </w:rPr>
      </w:pPr>
      <w:r w:rsidRPr="006D1E02">
        <w:rPr>
          <w:rFonts w:ascii="Arial" w:hAnsi="Arial" w:cs="Arial"/>
          <w:sz w:val="22"/>
          <w:szCs w:val="22"/>
          <w:lang w:val="en-US"/>
        </w:rPr>
        <w:t xml:space="preserve">When </w:t>
      </w:r>
      <w:r w:rsidR="00685938" w:rsidRPr="006D1E02">
        <w:rPr>
          <w:rFonts w:ascii="Arial" w:hAnsi="Arial" w:cs="Arial"/>
          <w:sz w:val="22"/>
          <w:szCs w:val="22"/>
          <w:lang w:val="en-US"/>
        </w:rPr>
        <w:t xml:space="preserve">the Partner </w:t>
      </w:r>
      <w:proofErr w:type="gramStart"/>
      <w:r w:rsidR="00685938" w:rsidRPr="006D1E02">
        <w:rPr>
          <w:rFonts w:ascii="Arial" w:hAnsi="Arial" w:cs="Arial"/>
          <w:sz w:val="22"/>
          <w:szCs w:val="22"/>
          <w:lang w:val="en-US"/>
        </w:rPr>
        <w:t>recruits</w:t>
      </w:r>
      <w:proofErr w:type="gramEnd"/>
      <w:r w:rsidR="00685938" w:rsidRPr="006D1E02">
        <w:rPr>
          <w:rFonts w:ascii="Arial" w:hAnsi="Arial" w:cs="Arial"/>
          <w:sz w:val="22"/>
          <w:szCs w:val="22"/>
          <w:lang w:val="en-US"/>
        </w:rPr>
        <w:t xml:space="preserve"> </w:t>
      </w:r>
      <w:r w:rsidRPr="006D1E02">
        <w:rPr>
          <w:rFonts w:ascii="Arial" w:hAnsi="Arial" w:cs="Arial"/>
          <w:sz w:val="22"/>
          <w:szCs w:val="22"/>
          <w:lang w:val="en-US"/>
        </w:rPr>
        <w:t xml:space="preserve">new staff specifically to teach on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/s, the Liaison Manager should be consulted for advice on the skills and experience required, and may request to be involved in the selection process. </w:t>
      </w:r>
      <w:r w:rsidR="00685938" w:rsidRPr="006D1E02">
        <w:rPr>
          <w:rFonts w:ascii="Arial" w:hAnsi="Arial" w:cs="Arial"/>
          <w:sz w:val="22"/>
          <w:szCs w:val="22"/>
          <w:lang w:val="en-US"/>
        </w:rPr>
        <w:t xml:space="preserve"> </w:t>
      </w:r>
      <w:r w:rsidR="00BA7925" w:rsidRPr="006D1E02">
        <w:rPr>
          <w:rFonts w:ascii="Arial" w:hAnsi="Arial" w:cs="Arial"/>
          <w:sz w:val="22"/>
          <w:szCs w:val="22"/>
          <w:lang w:val="en-US"/>
        </w:rPr>
        <w:t>The i</w:t>
      </w:r>
      <w:r w:rsidR="008146A5" w:rsidRPr="006D1E02">
        <w:rPr>
          <w:rFonts w:ascii="Arial" w:hAnsi="Arial" w:cs="Arial"/>
          <w:sz w:val="22"/>
          <w:szCs w:val="22"/>
          <w:lang w:val="en-US"/>
        </w:rPr>
        <w:t xml:space="preserve">nduction of new staff employed to teach on the </w:t>
      </w:r>
      <w:proofErr w:type="spellStart"/>
      <w:r w:rsidR="008146A5" w:rsidRPr="006D1E02">
        <w:rPr>
          <w:rFonts w:ascii="Arial" w:hAnsi="Arial" w:cs="Arial"/>
          <w:sz w:val="22"/>
          <w:szCs w:val="22"/>
          <w:lang w:val="en-US"/>
        </w:rPr>
        <w:t>programme</w:t>
      </w:r>
      <w:proofErr w:type="spellEnd"/>
      <w:r w:rsidR="008146A5" w:rsidRPr="006D1E02">
        <w:rPr>
          <w:rFonts w:ascii="Arial" w:hAnsi="Arial" w:cs="Arial"/>
          <w:sz w:val="22"/>
          <w:szCs w:val="22"/>
          <w:lang w:val="en-US"/>
        </w:rPr>
        <w:t xml:space="preserve"> is the responsibility of the Partner.</w:t>
      </w:r>
      <w:r w:rsidR="00685938" w:rsidRPr="006D1E02">
        <w:rPr>
          <w:rFonts w:ascii="Arial" w:hAnsi="Arial" w:cs="Arial"/>
          <w:sz w:val="22"/>
          <w:szCs w:val="22"/>
          <w:lang w:val="en-US"/>
        </w:rPr>
        <w:t xml:space="preserve"> </w:t>
      </w:r>
    </w:p>
    <w:p w:rsidR="007916B9" w:rsidRPr="006D1E02" w:rsidRDefault="007916B9" w:rsidP="008146A5">
      <w:pPr>
        <w:rPr>
          <w:rFonts w:ascii="Arial" w:hAnsi="Arial" w:cs="Arial"/>
          <w:sz w:val="22"/>
          <w:szCs w:val="22"/>
          <w:lang w:val="en-US"/>
        </w:rPr>
      </w:pPr>
    </w:p>
    <w:p w:rsidR="002240AD" w:rsidRPr="0024337A" w:rsidRDefault="0024337A" w:rsidP="00A50D4D">
      <w:pPr>
        <w:spacing w:line="360" w:lineRule="auto"/>
        <w:rPr>
          <w:rFonts w:ascii="Arial Black" w:hAnsi="Arial Black" w:cs="Arial"/>
          <w:b/>
          <w:sz w:val="22"/>
          <w:szCs w:val="22"/>
          <w:lang w:val="en-US"/>
        </w:rPr>
      </w:pPr>
      <w:r w:rsidRPr="0024337A">
        <w:rPr>
          <w:rFonts w:ascii="Arial Black" w:hAnsi="Arial Black" w:cs="Arial"/>
          <w:b/>
          <w:sz w:val="22"/>
          <w:szCs w:val="22"/>
          <w:lang w:val="en-US"/>
        </w:rPr>
        <w:t>2.3</w:t>
      </w:r>
      <w:r w:rsidRPr="0024337A">
        <w:rPr>
          <w:rFonts w:ascii="Arial Black" w:hAnsi="Arial Black" w:cs="Arial"/>
          <w:b/>
          <w:sz w:val="22"/>
          <w:szCs w:val="22"/>
          <w:lang w:val="en-US"/>
        </w:rPr>
        <w:tab/>
        <w:t>UNIVERSITY REGULATIONS</w:t>
      </w:r>
    </w:p>
    <w:p w:rsidR="007A42A5" w:rsidRPr="006D1E02" w:rsidRDefault="002240AD" w:rsidP="007852CE">
      <w:pPr>
        <w:numPr>
          <w:ilvl w:val="0"/>
          <w:numId w:val="7"/>
        </w:numPr>
        <w:rPr>
          <w:rFonts w:ascii="Arial" w:hAnsi="Arial" w:cs="Arial"/>
          <w:sz w:val="22"/>
          <w:szCs w:val="22"/>
          <w:lang w:val="en-US"/>
        </w:rPr>
      </w:pPr>
      <w:r w:rsidRPr="006D1E02">
        <w:rPr>
          <w:rFonts w:ascii="Arial" w:hAnsi="Arial" w:cs="Arial"/>
          <w:sz w:val="22"/>
          <w:szCs w:val="22"/>
          <w:lang w:val="en-US"/>
        </w:rPr>
        <w:t xml:space="preserve">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is subject to the</w:t>
      </w:r>
      <w:r w:rsidR="007A42A5" w:rsidRPr="006D1E02">
        <w:rPr>
          <w:rFonts w:ascii="Arial" w:hAnsi="Arial" w:cs="Arial"/>
          <w:sz w:val="22"/>
          <w:szCs w:val="22"/>
          <w:lang w:val="en-US"/>
        </w:rPr>
        <w:t xml:space="preserve"> policies and procedures set out in the </w:t>
      </w:r>
      <w:proofErr w:type="spellStart"/>
      <w:r w:rsidR="009A53B7" w:rsidRPr="006D1E02">
        <w:rPr>
          <w:rFonts w:ascii="Arial" w:hAnsi="Arial" w:cs="Arial"/>
          <w:sz w:val="22"/>
          <w:szCs w:val="22"/>
          <w:lang w:val="en-US"/>
        </w:rPr>
        <w:t>The</w:t>
      </w:r>
      <w:proofErr w:type="spellEnd"/>
      <w:r w:rsidR="009A53B7" w:rsidRPr="006D1E02">
        <w:rPr>
          <w:rFonts w:ascii="Arial" w:hAnsi="Arial" w:cs="Arial"/>
          <w:sz w:val="22"/>
          <w:szCs w:val="22"/>
          <w:lang w:val="en-US"/>
        </w:rPr>
        <w:t xml:space="preserve"> </w:t>
      </w:r>
      <w:proofErr w:type="spellStart"/>
      <w:r w:rsidR="009A53B7" w:rsidRPr="006D1E02">
        <w:rPr>
          <w:rFonts w:ascii="Arial" w:hAnsi="Arial" w:cs="Arial"/>
          <w:sz w:val="22"/>
          <w:szCs w:val="22"/>
          <w:lang w:val="en-US"/>
        </w:rPr>
        <w:t>Programme</w:t>
      </w:r>
      <w:proofErr w:type="spellEnd"/>
      <w:r w:rsidR="009A53B7" w:rsidRPr="006D1E02">
        <w:rPr>
          <w:rFonts w:ascii="Arial" w:hAnsi="Arial" w:cs="Arial"/>
          <w:sz w:val="22"/>
          <w:szCs w:val="22"/>
          <w:lang w:val="en-US"/>
        </w:rPr>
        <w:t xml:space="preserve"> is subject to the policies and procedures set out in the University Regulations </w:t>
      </w:r>
      <w:r w:rsidR="009A53B7">
        <w:rPr>
          <w:rFonts w:ascii="Arial" w:hAnsi="Arial" w:cs="Arial"/>
          <w:sz w:val="22"/>
          <w:szCs w:val="22"/>
          <w:lang w:val="en-US"/>
        </w:rPr>
        <w:t xml:space="preserve">for Study at </w:t>
      </w:r>
      <w:hyperlink r:id="rId10" w:history="1">
        <w:r w:rsidR="009A53B7" w:rsidRPr="00A83EE7">
          <w:rPr>
            <w:rStyle w:val="Hyperlink"/>
            <w:rFonts w:ascii="Arial" w:hAnsi="Arial" w:cs="Arial"/>
            <w:sz w:val="22"/>
            <w:szCs w:val="22"/>
            <w:lang w:val="en-US"/>
          </w:rPr>
          <w:t>www.brookes.ac.uk/regulations</w:t>
        </w:r>
      </w:hyperlink>
      <w:r w:rsidR="009A53B7">
        <w:rPr>
          <w:rFonts w:ascii="Arial" w:hAnsi="Arial" w:cs="Arial"/>
          <w:sz w:val="22"/>
          <w:szCs w:val="22"/>
          <w:lang w:val="en-US"/>
        </w:rPr>
        <w:t xml:space="preserve"> </w:t>
      </w:r>
      <w:r w:rsidR="009A53B7" w:rsidRPr="006D1E02">
        <w:rPr>
          <w:rFonts w:ascii="Arial" w:hAnsi="Arial" w:cs="Arial"/>
          <w:sz w:val="22"/>
          <w:szCs w:val="22"/>
          <w:lang w:val="en-US"/>
        </w:rPr>
        <w:t xml:space="preserve"> </w:t>
      </w:r>
      <w:r w:rsidR="007A42A5" w:rsidRPr="006D1E02">
        <w:rPr>
          <w:rFonts w:ascii="Arial" w:hAnsi="Arial" w:cs="Arial"/>
          <w:sz w:val="22"/>
          <w:szCs w:val="22"/>
          <w:lang w:val="en-US"/>
        </w:rPr>
        <w:t xml:space="preserve">  </w:t>
      </w:r>
    </w:p>
    <w:p w:rsidR="007A42A5" w:rsidRPr="006D1E02" w:rsidRDefault="007A42A5" w:rsidP="00E73153">
      <w:pPr>
        <w:ind w:left="720"/>
        <w:rPr>
          <w:rFonts w:ascii="Arial" w:hAnsi="Arial" w:cs="Arial"/>
          <w:sz w:val="22"/>
          <w:szCs w:val="22"/>
          <w:lang w:val="en-US"/>
        </w:rPr>
      </w:pPr>
    </w:p>
    <w:p w:rsidR="00B74E53" w:rsidRPr="006D1E02" w:rsidRDefault="009A53B7" w:rsidP="007852CE">
      <w:pPr>
        <w:numPr>
          <w:ilvl w:val="0"/>
          <w:numId w:val="7"/>
        </w:numPr>
        <w:rPr>
          <w:rFonts w:ascii="Arial" w:hAnsi="Arial" w:cs="Arial"/>
          <w:sz w:val="22"/>
          <w:szCs w:val="22"/>
          <w:lang w:val="en-US"/>
        </w:rPr>
      </w:pPr>
      <w:r w:rsidRPr="006D1E02">
        <w:rPr>
          <w:rFonts w:ascii="Arial" w:hAnsi="Arial" w:cs="Arial"/>
          <w:sz w:val="22"/>
          <w:szCs w:val="22"/>
          <w:lang w:val="en-US"/>
        </w:rPr>
        <w:t xml:space="preserve">Specific regulations relating to the assessment of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/s, as approved by the University’s approval panel,</w:t>
      </w:r>
      <w:r w:rsidRPr="006D1E02">
        <w:rPr>
          <w:rFonts w:ascii="Arial" w:hAnsi="Arial" w:cs="Arial"/>
          <w:color w:val="FF0000"/>
          <w:sz w:val="22"/>
          <w:szCs w:val="22"/>
          <w:lang w:val="en-US"/>
        </w:rPr>
        <w:t xml:space="preserve"> </w:t>
      </w:r>
      <w:r w:rsidRPr="006D1E02">
        <w:rPr>
          <w:rFonts w:ascii="Arial" w:hAnsi="Arial" w:cs="Arial"/>
          <w:sz w:val="22"/>
          <w:szCs w:val="22"/>
          <w:lang w:val="en-US"/>
        </w:rPr>
        <w:t xml:space="preserve">are set out in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Handbook/s</w:t>
      </w:r>
      <w:r w:rsidRPr="006D1E02">
        <w:rPr>
          <w:rFonts w:ascii="Arial" w:hAnsi="Arial" w:cs="Arial"/>
          <w:color w:val="FF0000"/>
          <w:sz w:val="22"/>
          <w:szCs w:val="22"/>
          <w:lang w:val="en-US"/>
        </w:rPr>
        <w:t xml:space="preserve">.  </w:t>
      </w:r>
      <w:r w:rsidR="00427D18" w:rsidRPr="006D1E02">
        <w:rPr>
          <w:rFonts w:ascii="Arial" w:hAnsi="Arial" w:cs="Arial"/>
          <w:color w:val="FF0000"/>
          <w:sz w:val="22"/>
          <w:szCs w:val="22"/>
          <w:lang w:val="en-US"/>
        </w:rPr>
        <w:t xml:space="preserve"> </w:t>
      </w:r>
      <w:r w:rsidR="00B61B8D" w:rsidRPr="006D1E02">
        <w:rPr>
          <w:rFonts w:ascii="Arial" w:hAnsi="Arial" w:cs="Arial"/>
          <w:color w:val="FF0000"/>
          <w:sz w:val="22"/>
          <w:szCs w:val="22"/>
          <w:lang w:val="en-US"/>
        </w:rPr>
        <w:t xml:space="preserve"> </w:t>
      </w:r>
    </w:p>
    <w:p w:rsidR="00B74E53" w:rsidRPr="006D1E02" w:rsidRDefault="00B74E53" w:rsidP="00B74E53">
      <w:pPr>
        <w:rPr>
          <w:rFonts w:ascii="Arial" w:hAnsi="Arial" w:cs="Arial"/>
          <w:sz w:val="22"/>
          <w:szCs w:val="22"/>
          <w:highlight w:val="yellow"/>
          <w:lang w:val="en-US"/>
        </w:rPr>
      </w:pPr>
    </w:p>
    <w:p w:rsidR="00E73153" w:rsidRPr="006D1E02" w:rsidRDefault="00E73153" w:rsidP="007852CE">
      <w:pPr>
        <w:numPr>
          <w:ilvl w:val="0"/>
          <w:numId w:val="7"/>
        </w:numPr>
        <w:rPr>
          <w:rFonts w:ascii="Arial" w:hAnsi="Arial" w:cs="Arial"/>
          <w:sz w:val="22"/>
          <w:szCs w:val="22"/>
        </w:rPr>
      </w:pPr>
      <w:r w:rsidRPr="006D1E02">
        <w:rPr>
          <w:rFonts w:ascii="Arial" w:hAnsi="Arial" w:cs="Arial"/>
          <w:sz w:val="22"/>
          <w:szCs w:val="22"/>
        </w:rPr>
        <w:t xml:space="preserve">The Partner must retain the approved programme documentation for all cohorts, including the regulations that apply to each cohort, until the period in which appeals may be made has expired </w:t>
      </w:r>
      <w:r w:rsidRPr="0024337A">
        <w:rPr>
          <w:rFonts w:ascii="Arial" w:hAnsi="Arial" w:cs="Arial"/>
          <w:color w:val="D10373"/>
          <w:sz w:val="22"/>
          <w:szCs w:val="22"/>
        </w:rPr>
        <w:t>[</w:t>
      </w:r>
      <w:r w:rsidR="00830B52" w:rsidRPr="0024337A">
        <w:rPr>
          <w:rFonts w:ascii="Arial" w:hAnsi="Arial" w:cs="Arial"/>
          <w:color w:val="D10373"/>
          <w:sz w:val="22"/>
          <w:szCs w:val="22"/>
        </w:rPr>
        <w:t>normally 10</w:t>
      </w:r>
      <w:r w:rsidRPr="0024337A">
        <w:rPr>
          <w:rFonts w:ascii="Arial" w:hAnsi="Arial" w:cs="Arial"/>
          <w:color w:val="D10373"/>
          <w:sz w:val="22"/>
          <w:szCs w:val="22"/>
        </w:rPr>
        <w:t xml:space="preserve"> years following graduation for the provision covered</w:t>
      </w:r>
      <w:r w:rsidR="002228EB" w:rsidRPr="0024337A">
        <w:rPr>
          <w:rFonts w:ascii="Arial" w:hAnsi="Arial" w:cs="Arial"/>
          <w:color w:val="D10373"/>
          <w:sz w:val="22"/>
          <w:szCs w:val="22"/>
        </w:rPr>
        <w:t xml:space="preserve"> – please specify</w:t>
      </w:r>
      <w:r w:rsidRPr="006D1E02">
        <w:rPr>
          <w:rFonts w:ascii="Arial" w:hAnsi="Arial" w:cs="Arial"/>
          <w:color w:val="FF0000"/>
          <w:sz w:val="22"/>
          <w:szCs w:val="22"/>
        </w:rPr>
        <w:t>]</w:t>
      </w:r>
      <w:r w:rsidRPr="006D1E02">
        <w:rPr>
          <w:rFonts w:ascii="Arial" w:hAnsi="Arial" w:cs="Arial"/>
          <w:sz w:val="22"/>
          <w:szCs w:val="22"/>
        </w:rPr>
        <w:t xml:space="preserve">.  The documentation must then be archived. </w:t>
      </w:r>
    </w:p>
    <w:p w:rsidR="00E73153" w:rsidRPr="006D1E02" w:rsidRDefault="00E73153" w:rsidP="00E73153">
      <w:pPr>
        <w:ind w:left="720"/>
        <w:rPr>
          <w:rFonts w:ascii="Arial" w:hAnsi="Arial" w:cs="Arial"/>
          <w:sz w:val="22"/>
          <w:szCs w:val="22"/>
          <w:lang w:val="en-US"/>
        </w:rPr>
      </w:pPr>
    </w:p>
    <w:p w:rsidR="00E73153" w:rsidRPr="006D1E02" w:rsidRDefault="00E73153" w:rsidP="007852CE">
      <w:pPr>
        <w:numPr>
          <w:ilvl w:val="0"/>
          <w:numId w:val="7"/>
        </w:numPr>
        <w:rPr>
          <w:rFonts w:ascii="Arial" w:hAnsi="Arial" w:cs="Arial"/>
          <w:sz w:val="22"/>
          <w:szCs w:val="22"/>
        </w:rPr>
      </w:pPr>
      <w:r w:rsidRPr="006D1E02">
        <w:rPr>
          <w:rFonts w:ascii="Arial" w:hAnsi="Arial" w:cs="Arial"/>
          <w:sz w:val="22"/>
          <w:szCs w:val="22"/>
        </w:rPr>
        <w:t xml:space="preserve">The Liaison Manager will provide the Programme Manager with a copy of any new or revised University policy or regulation relevant to the delivery, assessment or quality assurance of the Programme/s, or the way in which the relationship with the University </w:t>
      </w:r>
      <w:r w:rsidRPr="006D1E02">
        <w:rPr>
          <w:rFonts w:ascii="Arial" w:hAnsi="Arial" w:cs="Arial"/>
          <w:sz w:val="22"/>
          <w:szCs w:val="22"/>
        </w:rPr>
        <w:lastRenderedPageBreak/>
        <w:t>and/or with the students on the Programme/s should be conducted.  The Partner is responsible for ensuring that this information is communicated to all programme staff.</w:t>
      </w:r>
    </w:p>
    <w:p w:rsidR="00E73153" w:rsidRPr="006D1E02" w:rsidRDefault="00E73153" w:rsidP="00E73153">
      <w:pPr>
        <w:ind w:left="720"/>
        <w:rPr>
          <w:rFonts w:ascii="Arial" w:hAnsi="Arial" w:cs="Arial"/>
          <w:sz w:val="22"/>
          <w:szCs w:val="22"/>
          <w:lang w:val="en-US"/>
        </w:rPr>
      </w:pPr>
    </w:p>
    <w:p w:rsidR="00194B13" w:rsidRPr="0024337A" w:rsidRDefault="0024337A" w:rsidP="00A50D4D">
      <w:pPr>
        <w:spacing w:line="360" w:lineRule="auto"/>
        <w:rPr>
          <w:rFonts w:ascii="Arial" w:hAnsi="Arial" w:cs="Arial"/>
          <w:color w:val="D10373"/>
          <w:sz w:val="22"/>
          <w:szCs w:val="22"/>
          <w:lang w:val="en-US"/>
        </w:rPr>
      </w:pPr>
      <w:r w:rsidRPr="0024337A">
        <w:rPr>
          <w:rFonts w:ascii="Arial Black" w:hAnsi="Arial Black" w:cs="Arial"/>
          <w:b/>
          <w:sz w:val="22"/>
          <w:szCs w:val="22"/>
          <w:lang w:val="en-US"/>
        </w:rPr>
        <w:t>2.4</w:t>
      </w:r>
      <w:r w:rsidRPr="0024337A">
        <w:rPr>
          <w:rFonts w:ascii="Arial Black" w:hAnsi="Arial Black" w:cs="Arial"/>
          <w:b/>
          <w:sz w:val="22"/>
          <w:szCs w:val="22"/>
          <w:lang w:val="en-US"/>
        </w:rPr>
        <w:tab/>
        <w:t>WORK-BASED LEARNING/PLACEMENTS</w:t>
      </w:r>
      <w:r w:rsidRPr="006D1E02">
        <w:rPr>
          <w:rFonts w:ascii="Arial" w:hAnsi="Arial" w:cs="Arial"/>
          <w:b/>
          <w:sz w:val="22"/>
          <w:szCs w:val="22"/>
          <w:lang w:val="en-US"/>
        </w:rPr>
        <w:t xml:space="preserve"> </w:t>
      </w:r>
      <w:r w:rsidR="00A50D4D" w:rsidRPr="0024337A">
        <w:rPr>
          <w:rFonts w:ascii="Arial" w:hAnsi="Arial" w:cs="Arial"/>
          <w:color w:val="D10373"/>
          <w:sz w:val="22"/>
          <w:szCs w:val="22"/>
          <w:lang w:val="en-US"/>
        </w:rPr>
        <w:t xml:space="preserve">[delete </w:t>
      </w:r>
      <w:r w:rsidR="00CC45B6" w:rsidRPr="0024337A">
        <w:rPr>
          <w:rFonts w:ascii="Arial" w:hAnsi="Arial" w:cs="Arial"/>
          <w:color w:val="D10373"/>
          <w:sz w:val="22"/>
          <w:szCs w:val="22"/>
          <w:lang w:val="en-US"/>
        </w:rPr>
        <w:t xml:space="preserve">this section </w:t>
      </w:r>
      <w:r w:rsidR="00A50D4D" w:rsidRPr="0024337A">
        <w:rPr>
          <w:rFonts w:ascii="Arial" w:hAnsi="Arial" w:cs="Arial"/>
          <w:color w:val="D10373"/>
          <w:sz w:val="22"/>
          <w:szCs w:val="22"/>
          <w:lang w:val="en-US"/>
        </w:rPr>
        <w:t>if not applicable]</w:t>
      </w:r>
    </w:p>
    <w:p w:rsidR="008A0D8F" w:rsidRPr="006D1E02" w:rsidRDefault="007A42A5" w:rsidP="00E73153">
      <w:pPr>
        <w:ind w:left="709"/>
        <w:rPr>
          <w:rFonts w:ascii="Arial" w:hAnsi="Arial" w:cs="Arial"/>
          <w:sz w:val="22"/>
          <w:szCs w:val="22"/>
          <w:lang w:val="en-US"/>
        </w:rPr>
      </w:pPr>
      <w:r w:rsidRPr="0024337A">
        <w:rPr>
          <w:rFonts w:ascii="Arial" w:hAnsi="Arial" w:cs="Arial"/>
          <w:color w:val="D10373"/>
          <w:sz w:val="22"/>
          <w:szCs w:val="22"/>
          <w:lang w:val="en-US"/>
        </w:rPr>
        <w:t xml:space="preserve">If the </w:t>
      </w:r>
      <w:proofErr w:type="spellStart"/>
      <w:r w:rsidRPr="0024337A">
        <w:rPr>
          <w:rFonts w:ascii="Arial" w:hAnsi="Arial" w:cs="Arial"/>
          <w:color w:val="D10373"/>
          <w:sz w:val="22"/>
          <w:szCs w:val="22"/>
          <w:lang w:val="en-US"/>
        </w:rPr>
        <w:t>Programme</w:t>
      </w:r>
      <w:proofErr w:type="spellEnd"/>
      <w:r w:rsidRPr="0024337A">
        <w:rPr>
          <w:rFonts w:ascii="Arial" w:hAnsi="Arial" w:cs="Arial"/>
          <w:color w:val="D10373"/>
          <w:sz w:val="22"/>
          <w:szCs w:val="22"/>
          <w:lang w:val="en-US"/>
        </w:rPr>
        <w:t xml:space="preserve"> includes work-based learning opportunities provided through placements</w:t>
      </w:r>
      <w:r w:rsidR="008A0D8F" w:rsidRPr="0024337A">
        <w:rPr>
          <w:rFonts w:ascii="Arial" w:hAnsi="Arial" w:cs="Arial"/>
          <w:color w:val="D10373"/>
          <w:sz w:val="22"/>
          <w:szCs w:val="22"/>
          <w:lang w:val="en-US"/>
        </w:rPr>
        <w:t>, particularly where the award is dependent on successful completion of the placement element</w:t>
      </w:r>
      <w:r w:rsidRPr="0024337A">
        <w:rPr>
          <w:rFonts w:ascii="Arial" w:hAnsi="Arial" w:cs="Arial"/>
          <w:sz w:val="22"/>
          <w:szCs w:val="22"/>
          <w:lang w:val="en-US"/>
        </w:rPr>
        <w:t>,</w:t>
      </w:r>
      <w:r w:rsidRPr="006D1E02">
        <w:rPr>
          <w:rFonts w:ascii="Arial" w:hAnsi="Arial" w:cs="Arial"/>
          <w:sz w:val="22"/>
          <w:szCs w:val="22"/>
          <w:lang w:val="en-US"/>
        </w:rPr>
        <w:t xml:space="preserve"> give details of</w:t>
      </w:r>
      <w:r w:rsidR="008A0D8F" w:rsidRPr="006D1E02">
        <w:rPr>
          <w:rFonts w:ascii="Arial" w:hAnsi="Arial" w:cs="Arial"/>
          <w:sz w:val="22"/>
          <w:szCs w:val="22"/>
          <w:lang w:val="en-US"/>
        </w:rPr>
        <w:t>:</w:t>
      </w:r>
    </w:p>
    <w:p w:rsidR="008A0D8F" w:rsidRPr="006D1E02" w:rsidRDefault="007A42A5" w:rsidP="00DE3364">
      <w:pPr>
        <w:numPr>
          <w:ilvl w:val="0"/>
          <w:numId w:val="6"/>
        </w:numPr>
        <w:ind w:left="1134"/>
        <w:rPr>
          <w:rFonts w:ascii="Arial" w:hAnsi="Arial" w:cs="Arial"/>
          <w:sz w:val="22"/>
          <w:szCs w:val="22"/>
          <w:lang w:val="en-US"/>
        </w:rPr>
      </w:pPr>
      <w:r w:rsidRPr="006D1E02">
        <w:rPr>
          <w:rFonts w:ascii="Arial" w:hAnsi="Arial" w:cs="Arial"/>
          <w:sz w:val="22"/>
          <w:szCs w:val="22"/>
          <w:lang w:val="en-US"/>
        </w:rPr>
        <w:t>the respective responsibilities of the Partner and University in securing placements and assuring the quality of the learning opportunities</w:t>
      </w:r>
      <w:r w:rsidR="00A50D4D" w:rsidRPr="006D1E02">
        <w:rPr>
          <w:rFonts w:ascii="Arial" w:hAnsi="Arial" w:cs="Arial"/>
          <w:sz w:val="22"/>
          <w:szCs w:val="22"/>
          <w:lang w:val="en-US"/>
        </w:rPr>
        <w:t xml:space="preserve"> that will be provided (including training for/quality assurance of mentors)</w:t>
      </w:r>
      <w:r w:rsidRPr="006D1E02">
        <w:rPr>
          <w:rFonts w:ascii="Arial" w:hAnsi="Arial" w:cs="Arial"/>
          <w:sz w:val="22"/>
          <w:szCs w:val="22"/>
          <w:lang w:val="en-US"/>
        </w:rPr>
        <w:t>, in accordance with the intended learning outcomes of the Module/s involved</w:t>
      </w:r>
      <w:r w:rsidR="008A0D8F" w:rsidRPr="006D1E02">
        <w:rPr>
          <w:rFonts w:ascii="Arial" w:hAnsi="Arial" w:cs="Arial"/>
          <w:sz w:val="22"/>
          <w:szCs w:val="22"/>
          <w:lang w:val="en-US"/>
        </w:rPr>
        <w:t>;</w:t>
      </w:r>
    </w:p>
    <w:p w:rsidR="008A0D8F" w:rsidRPr="006D1E02" w:rsidRDefault="008A0D8F" w:rsidP="00DE3364">
      <w:pPr>
        <w:numPr>
          <w:ilvl w:val="0"/>
          <w:numId w:val="6"/>
        </w:numPr>
        <w:ind w:left="1134"/>
        <w:rPr>
          <w:rFonts w:ascii="Arial" w:hAnsi="Arial" w:cs="Arial"/>
          <w:sz w:val="22"/>
          <w:szCs w:val="22"/>
          <w:lang w:val="en-US"/>
        </w:rPr>
      </w:pPr>
      <w:r w:rsidRPr="006D1E02">
        <w:rPr>
          <w:rFonts w:ascii="Arial" w:hAnsi="Arial" w:cs="Arial"/>
          <w:sz w:val="22"/>
          <w:szCs w:val="22"/>
          <w:lang w:val="en-US"/>
        </w:rPr>
        <w:t>insurance provided for students on placement;</w:t>
      </w:r>
    </w:p>
    <w:p w:rsidR="00194B13" w:rsidRPr="006D1E02" w:rsidRDefault="008A0D8F" w:rsidP="00DE3364">
      <w:pPr>
        <w:numPr>
          <w:ilvl w:val="0"/>
          <w:numId w:val="6"/>
        </w:numPr>
        <w:ind w:left="1134"/>
        <w:rPr>
          <w:rFonts w:ascii="Arial" w:hAnsi="Arial" w:cs="Arial"/>
          <w:sz w:val="22"/>
          <w:szCs w:val="22"/>
          <w:lang w:val="en-US"/>
        </w:rPr>
      </w:pPr>
      <w:r w:rsidRPr="006D1E02">
        <w:rPr>
          <w:rFonts w:ascii="Arial" w:hAnsi="Arial" w:cs="Arial"/>
          <w:sz w:val="22"/>
          <w:szCs w:val="22"/>
          <w:lang w:val="en-US"/>
        </w:rPr>
        <w:t xml:space="preserve"> the process</w:t>
      </w:r>
      <w:r w:rsidR="00A50D4D" w:rsidRPr="006D1E02">
        <w:rPr>
          <w:rFonts w:ascii="Arial" w:hAnsi="Arial" w:cs="Arial"/>
          <w:sz w:val="22"/>
          <w:szCs w:val="22"/>
          <w:lang w:val="en-US"/>
        </w:rPr>
        <w:t xml:space="preserve"> and responsibilities</w:t>
      </w:r>
      <w:r w:rsidRPr="006D1E02">
        <w:rPr>
          <w:rFonts w:ascii="Arial" w:hAnsi="Arial" w:cs="Arial"/>
          <w:sz w:val="22"/>
          <w:szCs w:val="22"/>
          <w:lang w:val="en-US"/>
        </w:rPr>
        <w:t xml:space="preserve"> for </w:t>
      </w:r>
      <w:r w:rsidR="00A50D4D" w:rsidRPr="006D1E02">
        <w:rPr>
          <w:rFonts w:ascii="Arial" w:hAnsi="Arial" w:cs="Arial"/>
          <w:sz w:val="22"/>
          <w:szCs w:val="22"/>
          <w:lang w:val="en-US"/>
        </w:rPr>
        <w:t>dealing with</w:t>
      </w:r>
      <w:r w:rsidRPr="006D1E02">
        <w:rPr>
          <w:rFonts w:ascii="Arial" w:hAnsi="Arial" w:cs="Arial"/>
          <w:sz w:val="22"/>
          <w:szCs w:val="22"/>
          <w:lang w:val="en-US"/>
        </w:rPr>
        <w:t xml:space="preserve"> </w:t>
      </w:r>
      <w:r w:rsidR="00A50D4D" w:rsidRPr="006D1E02">
        <w:rPr>
          <w:rFonts w:ascii="Arial" w:hAnsi="Arial" w:cs="Arial"/>
          <w:sz w:val="22"/>
          <w:szCs w:val="22"/>
          <w:lang w:val="en-US"/>
        </w:rPr>
        <w:t xml:space="preserve">student </w:t>
      </w:r>
      <w:r w:rsidRPr="006D1E02">
        <w:rPr>
          <w:rFonts w:ascii="Arial" w:hAnsi="Arial" w:cs="Arial"/>
          <w:sz w:val="22"/>
          <w:szCs w:val="22"/>
          <w:lang w:val="en-US"/>
        </w:rPr>
        <w:t>complaints relating to placement</w:t>
      </w:r>
      <w:r w:rsidR="00A50D4D" w:rsidRPr="006D1E02">
        <w:rPr>
          <w:rFonts w:ascii="Arial" w:hAnsi="Arial" w:cs="Arial"/>
          <w:sz w:val="22"/>
          <w:szCs w:val="22"/>
          <w:lang w:val="en-US"/>
        </w:rPr>
        <w:t>s.</w:t>
      </w:r>
    </w:p>
    <w:p w:rsidR="00A50D4D" w:rsidRPr="006D1E02" w:rsidRDefault="00A50D4D" w:rsidP="00A50D4D">
      <w:pPr>
        <w:rPr>
          <w:rFonts w:ascii="Arial" w:hAnsi="Arial" w:cs="Arial"/>
          <w:sz w:val="22"/>
          <w:szCs w:val="22"/>
          <w:lang w:val="en-US"/>
        </w:rPr>
      </w:pPr>
    </w:p>
    <w:p w:rsidR="00A50D4D" w:rsidRPr="006D1E02" w:rsidRDefault="00A50D4D" w:rsidP="00E73153">
      <w:pPr>
        <w:ind w:left="709"/>
        <w:rPr>
          <w:rFonts w:ascii="Arial" w:hAnsi="Arial" w:cs="Arial"/>
          <w:sz w:val="22"/>
          <w:szCs w:val="22"/>
          <w:lang w:val="en-US"/>
        </w:rPr>
      </w:pPr>
      <w:r w:rsidRPr="006D1E02">
        <w:rPr>
          <w:rFonts w:ascii="Arial" w:hAnsi="Arial" w:cs="Arial"/>
          <w:sz w:val="22"/>
          <w:szCs w:val="22"/>
          <w:lang w:val="en-US"/>
        </w:rPr>
        <w:t xml:space="preserve">Arrangements for placements should be consistent with the requirements of funding bodies and relevant PSRBs, and </w:t>
      </w:r>
      <w:r w:rsidR="00D354E1" w:rsidRPr="006D1E02">
        <w:rPr>
          <w:rFonts w:ascii="Arial" w:hAnsi="Arial" w:cs="Arial"/>
          <w:sz w:val="22"/>
          <w:szCs w:val="22"/>
          <w:lang w:val="en-US"/>
        </w:rPr>
        <w:t>must</w:t>
      </w:r>
      <w:r w:rsidRPr="006D1E02">
        <w:rPr>
          <w:rFonts w:ascii="Arial" w:hAnsi="Arial" w:cs="Arial"/>
          <w:sz w:val="22"/>
          <w:szCs w:val="22"/>
          <w:lang w:val="en-US"/>
        </w:rPr>
        <w:t xml:space="preserve"> be clearly described in placement handbooks. </w:t>
      </w:r>
    </w:p>
    <w:p w:rsidR="00515485" w:rsidRPr="006D1E02" w:rsidRDefault="00515485" w:rsidP="00C2165D">
      <w:pPr>
        <w:rPr>
          <w:rFonts w:ascii="Arial" w:hAnsi="Arial" w:cs="Arial"/>
          <w:sz w:val="22"/>
          <w:szCs w:val="22"/>
          <w:lang w:val="en-US"/>
        </w:rPr>
      </w:pPr>
    </w:p>
    <w:p w:rsidR="00133781" w:rsidRPr="006D1E02" w:rsidRDefault="00133781" w:rsidP="00C2165D">
      <w:pPr>
        <w:rPr>
          <w:rFonts w:ascii="Arial" w:hAnsi="Arial" w:cs="Arial"/>
          <w:sz w:val="22"/>
          <w:szCs w:val="22"/>
          <w:lang w:val="en-US"/>
        </w:rPr>
      </w:pPr>
    </w:p>
    <w:p w:rsidR="00C2165D" w:rsidRPr="00156F21" w:rsidRDefault="00F356D6" w:rsidP="00C2165D">
      <w:pPr>
        <w:rPr>
          <w:rFonts w:ascii="Arial Black" w:hAnsi="Arial Black" w:cs="Arial"/>
          <w:b/>
          <w:sz w:val="28"/>
          <w:szCs w:val="28"/>
          <w:lang w:val="en-US"/>
        </w:rPr>
      </w:pPr>
      <w:r w:rsidRPr="00156F21">
        <w:rPr>
          <w:rFonts w:ascii="Arial Black" w:hAnsi="Arial Black" w:cs="Arial"/>
          <w:b/>
          <w:sz w:val="28"/>
          <w:szCs w:val="28"/>
          <w:lang w:val="en-US"/>
        </w:rPr>
        <w:t>SECTION 3: RESPONSIBILITIES</w:t>
      </w:r>
      <w:r w:rsidR="00FA00FE" w:rsidRPr="00156F21">
        <w:rPr>
          <w:rFonts w:ascii="Arial Black" w:hAnsi="Arial Black" w:cs="Arial"/>
          <w:b/>
          <w:sz w:val="28"/>
          <w:szCs w:val="28"/>
          <w:lang w:val="en-US"/>
        </w:rPr>
        <w:t xml:space="preserve"> AND </w:t>
      </w:r>
      <w:r w:rsidRPr="00156F21">
        <w:rPr>
          <w:rFonts w:ascii="Arial Black" w:hAnsi="Arial Black" w:cs="Arial"/>
          <w:b/>
          <w:sz w:val="28"/>
          <w:szCs w:val="28"/>
          <w:lang w:val="en-US"/>
        </w:rPr>
        <w:t>ENTITLEMENTS</w:t>
      </w:r>
    </w:p>
    <w:p w:rsidR="00F356D6" w:rsidRPr="006D1E02" w:rsidRDefault="00F356D6" w:rsidP="00C2165D">
      <w:pPr>
        <w:rPr>
          <w:rFonts w:ascii="Arial" w:hAnsi="Arial" w:cs="Arial"/>
          <w:sz w:val="22"/>
          <w:szCs w:val="22"/>
          <w:lang w:val="en-US"/>
        </w:rPr>
      </w:pPr>
    </w:p>
    <w:p w:rsidR="00C01B03" w:rsidRPr="00017489" w:rsidRDefault="00017489" w:rsidP="00A50D4D">
      <w:pPr>
        <w:spacing w:line="360" w:lineRule="auto"/>
        <w:rPr>
          <w:rFonts w:ascii="Arial Black" w:hAnsi="Arial Black" w:cs="Arial"/>
          <w:b/>
          <w:sz w:val="22"/>
          <w:szCs w:val="22"/>
          <w:lang w:val="en-US"/>
        </w:rPr>
      </w:pPr>
      <w:r w:rsidRPr="00017489">
        <w:rPr>
          <w:rFonts w:ascii="Arial Black" w:hAnsi="Arial Black" w:cs="Arial"/>
          <w:b/>
          <w:sz w:val="22"/>
          <w:szCs w:val="22"/>
          <w:lang w:val="en-US"/>
        </w:rPr>
        <w:t>3.1</w:t>
      </w:r>
      <w:r w:rsidRPr="00017489">
        <w:rPr>
          <w:rFonts w:ascii="Arial Black" w:hAnsi="Arial Black" w:cs="Arial"/>
          <w:b/>
          <w:sz w:val="22"/>
          <w:szCs w:val="22"/>
          <w:lang w:val="en-US"/>
        </w:rPr>
        <w:tab/>
        <w:t>MARKETING</w:t>
      </w:r>
    </w:p>
    <w:p w:rsidR="0094090E" w:rsidRPr="006D1E02" w:rsidRDefault="0094090E" w:rsidP="007852CE">
      <w:pPr>
        <w:numPr>
          <w:ilvl w:val="0"/>
          <w:numId w:val="8"/>
        </w:numPr>
        <w:rPr>
          <w:rFonts w:ascii="Arial" w:hAnsi="Arial" w:cs="Arial"/>
          <w:sz w:val="22"/>
          <w:szCs w:val="22"/>
        </w:rPr>
      </w:pPr>
      <w:r w:rsidRPr="006D1E02">
        <w:rPr>
          <w:rFonts w:ascii="Arial" w:hAnsi="Arial" w:cs="Arial"/>
          <w:sz w:val="22"/>
          <w:szCs w:val="22"/>
        </w:rPr>
        <w:t>The Partner is responsible for marketing the Programme/s.</w:t>
      </w:r>
      <w:r w:rsidRPr="00017489">
        <w:rPr>
          <w:rFonts w:ascii="Arial" w:hAnsi="Arial" w:cs="Arial"/>
          <w:color w:val="D10373"/>
          <w:sz w:val="22"/>
          <w:szCs w:val="22"/>
        </w:rPr>
        <w:t xml:space="preserve"> [see guidance note]</w:t>
      </w:r>
    </w:p>
    <w:p w:rsidR="0094090E" w:rsidRPr="006D1E02" w:rsidRDefault="0094090E" w:rsidP="00C01B03">
      <w:pPr>
        <w:rPr>
          <w:rFonts w:ascii="Arial" w:hAnsi="Arial" w:cs="Arial"/>
          <w:sz w:val="22"/>
          <w:szCs w:val="22"/>
        </w:rPr>
      </w:pPr>
    </w:p>
    <w:p w:rsidR="00C01B03" w:rsidRPr="006D1E02" w:rsidRDefault="00C01B03" w:rsidP="007852CE">
      <w:pPr>
        <w:numPr>
          <w:ilvl w:val="0"/>
          <w:numId w:val="8"/>
        </w:numPr>
        <w:rPr>
          <w:rFonts w:ascii="Arial" w:hAnsi="Arial" w:cs="Arial"/>
          <w:sz w:val="22"/>
          <w:szCs w:val="22"/>
        </w:rPr>
      </w:pPr>
      <w:r w:rsidRPr="006D1E02">
        <w:rPr>
          <w:rFonts w:ascii="Arial" w:hAnsi="Arial" w:cs="Arial"/>
          <w:sz w:val="22"/>
          <w:szCs w:val="22"/>
        </w:rPr>
        <w:t xml:space="preserve">The Partner must send </w:t>
      </w:r>
      <w:r w:rsidR="0094090E" w:rsidRPr="006D1E02">
        <w:rPr>
          <w:rFonts w:ascii="Arial" w:hAnsi="Arial" w:cs="Arial"/>
          <w:sz w:val="22"/>
          <w:szCs w:val="22"/>
        </w:rPr>
        <w:t>all</w:t>
      </w:r>
      <w:r w:rsidRPr="006D1E02">
        <w:rPr>
          <w:rFonts w:ascii="Arial" w:hAnsi="Arial" w:cs="Arial"/>
          <w:sz w:val="22"/>
          <w:szCs w:val="22"/>
        </w:rPr>
        <w:t xml:space="preserve"> proposed promotional material</w:t>
      </w:r>
      <w:r w:rsidR="00784B45" w:rsidRPr="006D1E02">
        <w:rPr>
          <w:rFonts w:ascii="Arial" w:hAnsi="Arial" w:cs="Arial"/>
          <w:sz w:val="22"/>
          <w:szCs w:val="22"/>
        </w:rPr>
        <w:t xml:space="preserve"> – including text and images for publication in any format -</w:t>
      </w:r>
      <w:r w:rsidRPr="006D1E02">
        <w:rPr>
          <w:rFonts w:ascii="Arial" w:hAnsi="Arial" w:cs="Arial"/>
          <w:sz w:val="22"/>
          <w:szCs w:val="22"/>
        </w:rPr>
        <w:t xml:space="preserve"> relating to the Programme/s</w:t>
      </w:r>
      <w:r w:rsidR="0094090E" w:rsidRPr="006D1E02">
        <w:rPr>
          <w:rFonts w:ascii="Arial" w:hAnsi="Arial" w:cs="Arial"/>
          <w:sz w:val="22"/>
          <w:szCs w:val="22"/>
        </w:rPr>
        <w:t xml:space="preserve"> or the Partnership</w:t>
      </w:r>
      <w:r w:rsidRPr="006D1E02">
        <w:rPr>
          <w:rFonts w:ascii="Arial" w:hAnsi="Arial" w:cs="Arial"/>
          <w:sz w:val="22"/>
          <w:szCs w:val="22"/>
        </w:rPr>
        <w:t xml:space="preserve"> to the Liaison Ma</w:t>
      </w:r>
      <w:r w:rsidR="00037AAA" w:rsidRPr="006D1E02">
        <w:rPr>
          <w:rFonts w:ascii="Arial" w:hAnsi="Arial" w:cs="Arial"/>
          <w:sz w:val="22"/>
          <w:szCs w:val="22"/>
        </w:rPr>
        <w:t>nager prior to its publication or circulation,</w:t>
      </w:r>
      <w:r w:rsidRPr="006D1E02">
        <w:rPr>
          <w:rFonts w:ascii="Arial" w:hAnsi="Arial" w:cs="Arial"/>
          <w:sz w:val="22"/>
          <w:szCs w:val="22"/>
        </w:rPr>
        <w:t xml:space="preserve"> and</w:t>
      </w:r>
      <w:r w:rsidR="0094090E" w:rsidRPr="006D1E02">
        <w:rPr>
          <w:rFonts w:ascii="Arial" w:hAnsi="Arial" w:cs="Arial"/>
          <w:sz w:val="22"/>
          <w:szCs w:val="22"/>
        </w:rPr>
        <w:t xml:space="preserve"> it may not be used by the Partner or </w:t>
      </w:r>
      <w:r w:rsidR="00784B45" w:rsidRPr="006D1E02">
        <w:rPr>
          <w:rFonts w:ascii="Arial" w:hAnsi="Arial" w:cs="Arial"/>
          <w:sz w:val="22"/>
          <w:szCs w:val="22"/>
        </w:rPr>
        <w:t xml:space="preserve">their </w:t>
      </w:r>
      <w:r w:rsidR="0094090E" w:rsidRPr="006D1E02">
        <w:rPr>
          <w:rFonts w:ascii="Arial" w:hAnsi="Arial" w:cs="Arial"/>
          <w:sz w:val="22"/>
          <w:szCs w:val="22"/>
        </w:rPr>
        <w:t>recruitment agents until it has been approved in writing by the Liaison Manager</w:t>
      </w:r>
      <w:r w:rsidR="00D145EC">
        <w:rPr>
          <w:rFonts w:ascii="Arial" w:hAnsi="Arial" w:cs="Arial"/>
          <w:sz w:val="22"/>
          <w:szCs w:val="22"/>
        </w:rPr>
        <w:t>.</w:t>
      </w:r>
      <w:r w:rsidR="004D3F14" w:rsidRPr="006D1E02">
        <w:rPr>
          <w:rFonts w:ascii="Arial" w:hAnsi="Arial" w:cs="Arial"/>
          <w:sz w:val="22"/>
          <w:szCs w:val="22"/>
        </w:rPr>
        <w:t xml:space="preserve"> </w:t>
      </w:r>
      <w:r w:rsidR="004D3F14" w:rsidRPr="00017489">
        <w:rPr>
          <w:rFonts w:ascii="Arial" w:hAnsi="Arial" w:cs="Arial"/>
          <w:color w:val="D10373"/>
          <w:sz w:val="22"/>
          <w:szCs w:val="22"/>
        </w:rPr>
        <w:t xml:space="preserve">[insert </w:t>
      </w:r>
      <w:r w:rsidR="00CC45B6" w:rsidRPr="00017489">
        <w:rPr>
          <w:rFonts w:ascii="Arial" w:hAnsi="Arial" w:cs="Arial"/>
          <w:color w:val="D10373"/>
          <w:sz w:val="22"/>
          <w:szCs w:val="22"/>
        </w:rPr>
        <w:t xml:space="preserve">agreed </w:t>
      </w:r>
      <w:r w:rsidR="004D3F14" w:rsidRPr="00017489">
        <w:rPr>
          <w:rFonts w:ascii="Arial" w:hAnsi="Arial" w:cs="Arial"/>
          <w:color w:val="D10373"/>
          <w:sz w:val="22"/>
          <w:szCs w:val="22"/>
        </w:rPr>
        <w:t>process for approval]</w:t>
      </w:r>
    </w:p>
    <w:p w:rsidR="00C01B03" w:rsidRPr="006D1E02" w:rsidRDefault="00C01B03" w:rsidP="00C01B03">
      <w:pPr>
        <w:ind w:left="720" w:hanging="720"/>
        <w:rPr>
          <w:rFonts w:ascii="Arial" w:hAnsi="Arial" w:cs="Arial"/>
          <w:sz w:val="22"/>
          <w:szCs w:val="22"/>
        </w:rPr>
      </w:pPr>
    </w:p>
    <w:p w:rsidR="00C01B03" w:rsidRPr="006D1E02" w:rsidRDefault="0094090E" w:rsidP="007852CE">
      <w:pPr>
        <w:numPr>
          <w:ilvl w:val="0"/>
          <w:numId w:val="8"/>
        </w:numPr>
        <w:rPr>
          <w:rFonts w:ascii="Arial" w:hAnsi="Arial" w:cs="Arial"/>
          <w:sz w:val="22"/>
          <w:szCs w:val="22"/>
        </w:rPr>
      </w:pPr>
      <w:r w:rsidRPr="006D1E02">
        <w:rPr>
          <w:rFonts w:ascii="Arial" w:hAnsi="Arial" w:cs="Arial"/>
          <w:sz w:val="22"/>
          <w:szCs w:val="22"/>
        </w:rPr>
        <w:t>The partnership between the</w:t>
      </w:r>
      <w:r w:rsidR="00784B45" w:rsidRPr="006D1E02">
        <w:rPr>
          <w:rFonts w:ascii="Arial" w:hAnsi="Arial" w:cs="Arial"/>
          <w:sz w:val="22"/>
          <w:szCs w:val="22"/>
        </w:rPr>
        <w:t xml:space="preserve"> University and Partner with respect to the Programme/s may be represented only as specified in the approved programme documentation and the Agreement.  Any account given to any third party</w:t>
      </w:r>
      <w:r w:rsidR="004D3F14" w:rsidRPr="006D1E02">
        <w:rPr>
          <w:rFonts w:ascii="Arial" w:hAnsi="Arial" w:cs="Arial"/>
          <w:sz w:val="22"/>
          <w:szCs w:val="22"/>
        </w:rPr>
        <w:t>, including prospective students,</w:t>
      </w:r>
      <w:r w:rsidR="00784B45" w:rsidRPr="006D1E02">
        <w:rPr>
          <w:rFonts w:ascii="Arial" w:hAnsi="Arial" w:cs="Arial"/>
          <w:sz w:val="22"/>
          <w:szCs w:val="22"/>
        </w:rPr>
        <w:t xml:space="preserve"> which deviates from the provisions of the approved </w:t>
      </w:r>
      <w:r w:rsidR="004D3F14" w:rsidRPr="006D1E02">
        <w:rPr>
          <w:rFonts w:ascii="Arial" w:hAnsi="Arial" w:cs="Arial"/>
          <w:sz w:val="22"/>
          <w:szCs w:val="22"/>
        </w:rPr>
        <w:t>arrangements</w:t>
      </w:r>
      <w:r w:rsidR="00784B45" w:rsidRPr="006D1E02">
        <w:rPr>
          <w:rFonts w:ascii="Arial" w:hAnsi="Arial" w:cs="Arial"/>
          <w:sz w:val="22"/>
          <w:szCs w:val="22"/>
        </w:rPr>
        <w:t xml:space="preserve"> will be regarded as mis-representation.  </w:t>
      </w:r>
      <w:r w:rsidRPr="006D1E02">
        <w:rPr>
          <w:rFonts w:ascii="Arial" w:hAnsi="Arial" w:cs="Arial"/>
          <w:sz w:val="22"/>
          <w:szCs w:val="22"/>
        </w:rPr>
        <w:t xml:space="preserve"> </w:t>
      </w:r>
      <w:r w:rsidR="00C01B03" w:rsidRPr="006D1E02">
        <w:rPr>
          <w:rFonts w:ascii="Arial" w:hAnsi="Arial" w:cs="Arial"/>
          <w:sz w:val="22"/>
          <w:szCs w:val="22"/>
        </w:rPr>
        <w:t xml:space="preserve">Neither </w:t>
      </w:r>
      <w:r w:rsidR="00784B45" w:rsidRPr="006D1E02">
        <w:rPr>
          <w:rFonts w:ascii="Arial" w:hAnsi="Arial" w:cs="Arial"/>
          <w:sz w:val="22"/>
          <w:szCs w:val="22"/>
        </w:rPr>
        <w:t>party may use the name or logo of the other without their express</w:t>
      </w:r>
      <w:r w:rsidR="00C01B03" w:rsidRPr="006D1E02">
        <w:rPr>
          <w:rFonts w:ascii="Arial" w:hAnsi="Arial" w:cs="Arial"/>
          <w:sz w:val="22"/>
          <w:szCs w:val="22"/>
        </w:rPr>
        <w:t xml:space="preserve"> prior consent</w:t>
      </w:r>
      <w:r w:rsidR="00784B45" w:rsidRPr="006D1E02">
        <w:rPr>
          <w:rFonts w:ascii="Arial" w:hAnsi="Arial" w:cs="Arial"/>
          <w:sz w:val="22"/>
          <w:szCs w:val="22"/>
        </w:rPr>
        <w:t>,</w:t>
      </w:r>
      <w:r w:rsidR="00C01B03" w:rsidRPr="006D1E02">
        <w:rPr>
          <w:rFonts w:ascii="Arial" w:hAnsi="Arial" w:cs="Arial"/>
          <w:sz w:val="22"/>
          <w:szCs w:val="22"/>
        </w:rPr>
        <w:t xml:space="preserve"> unless otherwise </w:t>
      </w:r>
      <w:r w:rsidR="00784B45" w:rsidRPr="006D1E02">
        <w:rPr>
          <w:rFonts w:ascii="Arial" w:hAnsi="Arial" w:cs="Arial"/>
          <w:sz w:val="22"/>
          <w:szCs w:val="22"/>
        </w:rPr>
        <w:t xml:space="preserve">provided for </w:t>
      </w:r>
      <w:r w:rsidR="00C01B03" w:rsidRPr="006D1E02">
        <w:rPr>
          <w:rFonts w:ascii="Arial" w:hAnsi="Arial" w:cs="Arial"/>
          <w:sz w:val="22"/>
          <w:szCs w:val="22"/>
        </w:rPr>
        <w:t>in the Agreement</w:t>
      </w:r>
      <w:r w:rsidR="00784B45" w:rsidRPr="006D1E02">
        <w:rPr>
          <w:rFonts w:ascii="Arial" w:hAnsi="Arial" w:cs="Arial"/>
          <w:sz w:val="22"/>
          <w:szCs w:val="22"/>
        </w:rPr>
        <w:t xml:space="preserve">. </w:t>
      </w:r>
    </w:p>
    <w:p w:rsidR="003A0B63" w:rsidRPr="006D1E02" w:rsidRDefault="003A0B63" w:rsidP="00FA302E">
      <w:pPr>
        <w:rPr>
          <w:rFonts w:ascii="Arial" w:hAnsi="Arial" w:cs="Arial"/>
          <w:sz w:val="22"/>
          <w:szCs w:val="22"/>
        </w:rPr>
      </w:pPr>
    </w:p>
    <w:p w:rsidR="00C2165D" w:rsidRPr="006D1E02" w:rsidRDefault="00017489" w:rsidP="003A0B63">
      <w:pPr>
        <w:spacing w:line="360" w:lineRule="auto"/>
        <w:rPr>
          <w:rFonts w:ascii="Arial" w:hAnsi="Arial" w:cs="Arial"/>
          <w:b/>
          <w:sz w:val="22"/>
          <w:szCs w:val="22"/>
          <w:lang w:val="en-US"/>
        </w:rPr>
      </w:pPr>
      <w:r w:rsidRPr="00017489">
        <w:rPr>
          <w:rFonts w:ascii="Arial Black" w:hAnsi="Arial Black" w:cs="Arial"/>
          <w:b/>
          <w:sz w:val="22"/>
          <w:szCs w:val="22"/>
          <w:lang w:val="en-US"/>
        </w:rPr>
        <w:t>3.2</w:t>
      </w:r>
      <w:r w:rsidRPr="00017489">
        <w:rPr>
          <w:rFonts w:ascii="Arial Black" w:hAnsi="Arial Black" w:cs="Arial"/>
          <w:b/>
          <w:sz w:val="22"/>
          <w:szCs w:val="22"/>
          <w:lang w:val="en-US"/>
        </w:rPr>
        <w:tab/>
        <w:t>RECRUITMENT AND ADMISSIONS</w:t>
      </w:r>
      <w:r w:rsidRPr="006D1E02">
        <w:rPr>
          <w:rFonts w:ascii="Arial" w:hAnsi="Arial" w:cs="Arial"/>
          <w:b/>
          <w:sz w:val="22"/>
          <w:szCs w:val="22"/>
          <w:lang w:val="en-US"/>
        </w:rPr>
        <w:t xml:space="preserve"> </w:t>
      </w:r>
      <w:r w:rsidR="000B5D34" w:rsidRPr="00017489">
        <w:rPr>
          <w:rFonts w:ascii="Arial" w:hAnsi="Arial" w:cs="Arial"/>
          <w:color w:val="D10373"/>
          <w:sz w:val="22"/>
          <w:szCs w:val="22"/>
          <w:lang w:val="en-US"/>
        </w:rPr>
        <w:t>[see guidance note]</w:t>
      </w:r>
    </w:p>
    <w:p w:rsidR="00C01B03" w:rsidRPr="006D1E02" w:rsidRDefault="00C01B03" w:rsidP="007852CE">
      <w:pPr>
        <w:numPr>
          <w:ilvl w:val="0"/>
          <w:numId w:val="9"/>
        </w:numPr>
        <w:rPr>
          <w:rFonts w:ascii="Arial" w:hAnsi="Arial" w:cs="Arial"/>
          <w:b/>
          <w:sz w:val="22"/>
          <w:szCs w:val="22"/>
        </w:rPr>
      </w:pPr>
      <w:r w:rsidRPr="006D1E02">
        <w:rPr>
          <w:rFonts w:ascii="Arial" w:hAnsi="Arial" w:cs="Arial"/>
          <w:sz w:val="22"/>
          <w:szCs w:val="22"/>
        </w:rPr>
        <w:t xml:space="preserve">The recruitment of prospective students to the Programme(s) is the responsibility of </w:t>
      </w:r>
      <w:r w:rsidR="00F1294A" w:rsidRPr="00017489">
        <w:rPr>
          <w:rFonts w:ascii="Arial" w:hAnsi="Arial" w:cs="Arial"/>
          <w:color w:val="D10373"/>
          <w:sz w:val="22"/>
          <w:szCs w:val="22"/>
        </w:rPr>
        <w:t>[</w:t>
      </w:r>
      <w:r w:rsidRPr="00017489">
        <w:rPr>
          <w:rFonts w:ascii="Arial" w:hAnsi="Arial" w:cs="Arial"/>
          <w:color w:val="D10373"/>
          <w:sz w:val="22"/>
          <w:szCs w:val="22"/>
        </w:rPr>
        <w:t>specify</w:t>
      </w:r>
      <w:r w:rsidR="004728A4" w:rsidRPr="00017489">
        <w:rPr>
          <w:rFonts w:ascii="Arial" w:hAnsi="Arial" w:cs="Arial"/>
          <w:color w:val="D10373"/>
          <w:sz w:val="22"/>
          <w:szCs w:val="22"/>
        </w:rPr>
        <w:t xml:space="preserve"> University or Partner</w:t>
      </w:r>
      <w:r w:rsidR="00F1294A" w:rsidRPr="00017489">
        <w:rPr>
          <w:rFonts w:ascii="Arial" w:hAnsi="Arial" w:cs="Arial"/>
          <w:color w:val="D10373"/>
          <w:sz w:val="22"/>
          <w:szCs w:val="22"/>
        </w:rPr>
        <w:t>]</w:t>
      </w:r>
      <w:r w:rsidR="00D145EC" w:rsidRPr="00D145EC">
        <w:rPr>
          <w:rFonts w:ascii="Arial" w:hAnsi="Arial" w:cs="Arial"/>
          <w:sz w:val="22"/>
          <w:szCs w:val="22"/>
        </w:rPr>
        <w:t>.</w:t>
      </w:r>
    </w:p>
    <w:p w:rsidR="00C01B03" w:rsidRPr="006D1E02" w:rsidRDefault="00C01B03" w:rsidP="00C01B03">
      <w:pPr>
        <w:ind w:left="720" w:hanging="720"/>
        <w:rPr>
          <w:rFonts w:ascii="Arial" w:hAnsi="Arial" w:cs="Arial"/>
          <w:sz w:val="22"/>
          <w:szCs w:val="22"/>
        </w:rPr>
      </w:pPr>
    </w:p>
    <w:p w:rsidR="00C01B03" w:rsidRPr="006D1E02" w:rsidRDefault="00C01B03" w:rsidP="007852CE">
      <w:pPr>
        <w:numPr>
          <w:ilvl w:val="0"/>
          <w:numId w:val="9"/>
        </w:numPr>
        <w:rPr>
          <w:rFonts w:ascii="Arial" w:hAnsi="Arial" w:cs="Arial"/>
          <w:sz w:val="22"/>
          <w:szCs w:val="22"/>
        </w:rPr>
      </w:pPr>
      <w:r w:rsidRPr="006D1E02">
        <w:rPr>
          <w:rFonts w:ascii="Arial" w:hAnsi="Arial" w:cs="Arial"/>
          <w:sz w:val="22"/>
          <w:szCs w:val="22"/>
        </w:rPr>
        <w:t xml:space="preserve">The Partner shall only consider </w:t>
      </w:r>
      <w:r w:rsidR="003A0B63" w:rsidRPr="006D1E02">
        <w:rPr>
          <w:rFonts w:ascii="Arial" w:hAnsi="Arial" w:cs="Arial"/>
          <w:sz w:val="22"/>
          <w:szCs w:val="22"/>
        </w:rPr>
        <w:t>granting</w:t>
      </w:r>
      <w:r w:rsidRPr="006D1E02">
        <w:rPr>
          <w:rFonts w:ascii="Arial" w:hAnsi="Arial" w:cs="Arial"/>
          <w:sz w:val="22"/>
          <w:szCs w:val="22"/>
        </w:rPr>
        <w:t xml:space="preserve"> admission to the Programme/s</w:t>
      </w:r>
      <w:r w:rsidR="00F1294A" w:rsidRPr="006D1E02">
        <w:rPr>
          <w:rFonts w:ascii="Arial" w:hAnsi="Arial" w:cs="Arial"/>
          <w:sz w:val="22"/>
          <w:szCs w:val="22"/>
        </w:rPr>
        <w:t xml:space="preserve"> to</w:t>
      </w:r>
      <w:r w:rsidRPr="006D1E02">
        <w:rPr>
          <w:rFonts w:ascii="Arial" w:hAnsi="Arial" w:cs="Arial"/>
          <w:sz w:val="22"/>
          <w:szCs w:val="22"/>
        </w:rPr>
        <w:t xml:space="preserve"> those prospective students who meet </w:t>
      </w:r>
      <w:r w:rsidR="0096210C" w:rsidRPr="006D1E02">
        <w:rPr>
          <w:rFonts w:ascii="Arial" w:hAnsi="Arial" w:cs="Arial"/>
          <w:sz w:val="22"/>
          <w:szCs w:val="22"/>
        </w:rPr>
        <w:t>the</w:t>
      </w:r>
      <w:r w:rsidRPr="006D1E02">
        <w:rPr>
          <w:rFonts w:ascii="Arial" w:hAnsi="Arial" w:cs="Arial"/>
          <w:sz w:val="22"/>
          <w:szCs w:val="22"/>
        </w:rPr>
        <w:t xml:space="preserve"> entry requirements </w:t>
      </w:r>
      <w:r w:rsidR="0096210C" w:rsidRPr="006D1E02">
        <w:rPr>
          <w:rFonts w:ascii="Arial" w:hAnsi="Arial" w:cs="Arial"/>
          <w:sz w:val="22"/>
          <w:szCs w:val="22"/>
        </w:rPr>
        <w:t>stated</w:t>
      </w:r>
      <w:r w:rsidRPr="006D1E02">
        <w:rPr>
          <w:rFonts w:ascii="Arial" w:hAnsi="Arial" w:cs="Arial"/>
          <w:sz w:val="22"/>
          <w:szCs w:val="22"/>
        </w:rPr>
        <w:t xml:space="preserve"> in the </w:t>
      </w:r>
      <w:r w:rsidR="0096210C" w:rsidRPr="006D1E02">
        <w:rPr>
          <w:rFonts w:ascii="Arial" w:hAnsi="Arial" w:cs="Arial"/>
          <w:sz w:val="22"/>
          <w:szCs w:val="22"/>
        </w:rPr>
        <w:t xml:space="preserve">approved </w:t>
      </w:r>
      <w:r w:rsidRPr="006D1E02">
        <w:rPr>
          <w:rFonts w:ascii="Arial" w:hAnsi="Arial" w:cs="Arial"/>
          <w:sz w:val="22"/>
          <w:szCs w:val="22"/>
        </w:rPr>
        <w:t xml:space="preserve">Programme Specification. </w:t>
      </w:r>
      <w:r w:rsidR="0096210C" w:rsidRPr="006D1E02">
        <w:rPr>
          <w:rFonts w:ascii="Arial" w:hAnsi="Arial" w:cs="Arial"/>
          <w:sz w:val="22"/>
          <w:szCs w:val="22"/>
        </w:rPr>
        <w:t xml:space="preserve"> </w:t>
      </w:r>
    </w:p>
    <w:p w:rsidR="0096210C" w:rsidRPr="006D1E02" w:rsidRDefault="0096210C" w:rsidP="00C01B03">
      <w:pPr>
        <w:rPr>
          <w:rFonts w:ascii="Arial" w:hAnsi="Arial" w:cs="Arial"/>
          <w:sz w:val="22"/>
          <w:szCs w:val="22"/>
        </w:rPr>
      </w:pPr>
    </w:p>
    <w:p w:rsidR="003A0B63" w:rsidRPr="006D1E02" w:rsidRDefault="003A0B63" w:rsidP="007852CE">
      <w:pPr>
        <w:numPr>
          <w:ilvl w:val="0"/>
          <w:numId w:val="9"/>
        </w:numPr>
        <w:rPr>
          <w:rFonts w:ascii="Arial" w:hAnsi="Arial" w:cs="Arial"/>
          <w:sz w:val="22"/>
          <w:szCs w:val="22"/>
        </w:rPr>
      </w:pPr>
      <w:r w:rsidRPr="006D1E02">
        <w:rPr>
          <w:rFonts w:ascii="Arial" w:hAnsi="Arial" w:cs="Arial"/>
          <w:sz w:val="22"/>
          <w:szCs w:val="22"/>
        </w:rPr>
        <w:t xml:space="preserve">The admissions process is subject to review and audit by the University </w:t>
      </w:r>
      <w:r w:rsidRPr="00D145EC">
        <w:rPr>
          <w:rFonts w:ascii="Arial" w:hAnsi="Arial" w:cs="Arial"/>
          <w:color w:val="D10373"/>
          <w:sz w:val="22"/>
          <w:szCs w:val="22"/>
        </w:rPr>
        <w:t>[specify how and when this will happen</w:t>
      </w:r>
      <w:r w:rsidR="002228EB" w:rsidRPr="00D145EC">
        <w:rPr>
          <w:rFonts w:ascii="Arial" w:hAnsi="Arial" w:cs="Arial"/>
          <w:color w:val="D10373"/>
          <w:sz w:val="22"/>
          <w:szCs w:val="22"/>
        </w:rPr>
        <w:t>, e.g. the Liaison Manager will review a sample of applications for each cohort</w:t>
      </w:r>
      <w:r w:rsidRPr="00D145EC">
        <w:rPr>
          <w:rFonts w:ascii="Arial" w:hAnsi="Arial" w:cs="Arial"/>
          <w:color w:val="D10373"/>
          <w:sz w:val="22"/>
          <w:szCs w:val="22"/>
        </w:rPr>
        <w:t xml:space="preserve">].  </w:t>
      </w:r>
      <w:r w:rsidRPr="006D1E02">
        <w:rPr>
          <w:rFonts w:ascii="Arial" w:hAnsi="Arial" w:cs="Arial"/>
          <w:sz w:val="22"/>
          <w:szCs w:val="22"/>
        </w:rPr>
        <w:t xml:space="preserve">The University retains the right to refuse registration for an award to any applicant whom it does not consider to meet the approved entry requirements set out in the Programme Specification. </w:t>
      </w:r>
    </w:p>
    <w:p w:rsidR="003A0B63" w:rsidRPr="006D1E02" w:rsidRDefault="003A0B63" w:rsidP="003A0B63">
      <w:pPr>
        <w:rPr>
          <w:rFonts w:ascii="Arial" w:hAnsi="Arial" w:cs="Arial"/>
          <w:sz w:val="22"/>
          <w:szCs w:val="22"/>
          <w:lang w:val="en-US"/>
        </w:rPr>
      </w:pPr>
    </w:p>
    <w:p w:rsidR="0096210C" w:rsidRPr="006D1E02" w:rsidRDefault="0096210C" w:rsidP="007852CE">
      <w:pPr>
        <w:numPr>
          <w:ilvl w:val="0"/>
          <w:numId w:val="9"/>
        </w:numPr>
        <w:rPr>
          <w:rFonts w:ascii="Arial" w:hAnsi="Arial" w:cs="Arial"/>
          <w:sz w:val="22"/>
          <w:szCs w:val="22"/>
        </w:rPr>
      </w:pPr>
      <w:r w:rsidRPr="006D1E02">
        <w:rPr>
          <w:rFonts w:ascii="Arial" w:hAnsi="Arial" w:cs="Arial"/>
          <w:sz w:val="22"/>
          <w:szCs w:val="22"/>
        </w:rPr>
        <w:lastRenderedPageBreak/>
        <w:t>The Partner is responsible for</w:t>
      </w:r>
      <w:r w:rsidRPr="006D1E02">
        <w:rPr>
          <w:rFonts w:ascii="Arial" w:hAnsi="Arial" w:cs="Arial"/>
          <w:b/>
          <w:sz w:val="22"/>
          <w:szCs w:val="22"/>
        </w:rPr>
        <w:t xml:space="preserve"> </w:t>
      </w:r>
      <w:r w:rsidRPr="006D1E02">
        <w:rPr>
          <w:rFonts w:ascii="Arial" w:hAnsi="Arial" w:cs="Arial"/>
          <w:sz w:val="22"/>
          <w:szCs w:val="22"/>
        </w:rPr>
        <w:t>checking and verifying the qualifications held by applicants to the Programme/s, and for verifying the identity of all students admitted to the Programme/s.</w:t>
      </w:r>
    </w:p>
    <w:p w:rsidR="00616C2A" w:rsidRPr="006D1E02" w:rsidRDefault="00616C2A" w:rsidP="00616C2A">
      <w:pPr>
        <w:pStyle w:val="ListParagraph"/>
        <w:rPr>
          <w:rFonts w:ascii="Arial" w:hAnsi="Arial" w:cs="Arial"/>
          <w:sz w:val="22"/>
          <w:szCs w:val="22"/>
        </w:rPr>
      </w:pPr>
    </w:p>
    <w:p w:rsidR="00616C2A" w:rsidRPr="006D1E02" w:rsidRDefault="00616C2A" w:rsidP="007852CE">
      <w:pPr>
        <w:numPr>
          <w:ilvl w:val="0"/>
          <w:numId w:val="9"/>
        </w:numPr>
        <w:rPr>
          <w:rFonts w:ascii="Arial" w:hAnsi="Arial" w:cs="Arial"/>
          <w:color w:val="FF0000"/>
          <w:sz w:val="22"/>
          <w:szCs w:val="22"/>
        </w:rPr>
      </w:pPr>
      <w:r w:rsidRPr="00017489">
        <w:rPr>
          <w:rFonts w:ascii="Arial" w:hAnsi="Arial" w:cs="Arial"/>
          <w:b/>
          <w:color w:val="D10373"/>
          <w:sz w:val="22"/>
          <w:szCs w:val="22"/>
        </w:rPr>
        <w:t>For UK partners recruiting international students</w:t>
      </w:r>
      <w:r w:rsidR="0006578A" w:rsidRPr="00017489">
        <w:rPr>
          <w:rFonts w:ascii="Arial" w:hAnsi="Arial" w:cs="Arial"/>
          <w:b/>
          <w:color w:val="D10373"/>
          <w:sz w:val="22"/>
          <w:szCs w:val="22"/>
        </w:rPr>
        <w:t xml:space="preserve"> only</w:t>
      </w:r>
      <w:r w:rsidR="00966E85" w:rsidRPr="00017489">
        <w:rPr>
          <w:rFonts w:ascii="Arial" w:hAnsi="Arial" w:cs="Arial"/>
          <w:b/>
          <w:color w:val="D10373"/>
          <w:sz w:val="22"/>
          <w:szCs w:val="22"/>
        </w:rPr>
        <w:t xml:space="preserve"> (delete if not applicable)</w:t>
      </w:r>
      <w:r w:rsidRPr="00017489">
        <w:rPr>
          <w:rFonts w:ascii="Arial" w:hAnsi="Arial" w:cs="Arial"/>
          <w:b/>
          <w:color w:val="D10373"/>
          <w:sz w:val="22"/>
          <w:szCs w:val="22"/>
        </w:rPr>
        <w:t>:</w:t>
      </w:r>
      <w:r w:rsidRPr="00017489">
        <w:rPr>
          <w:rFonts w:ascii="Arial" w:hAnsi="Arial" w:cs="Arial"/>
          <w:color w:val="D10373"/>
          <w:sz w:val="22"/>
          <w:szCs w:val="22"/>
        </w:rPr>
        <w:t xml:space="preserve"> </w:t>
      </w:r>
      <w:r w:rsidRPr="006D1E02">
        <w:rPr>
          <w:rFonts w:ascii="Arial" w:hAnsi="Arial" w:cs="Arial"/>
          <w:sz w:val="22"/>
          <w:szCs w:val="22"/>
        </w:rPr>
        <w:t xml:space="preserve">It is the Partner’s responsibility to maintain their </w:t>
      </w:r>
      <w:r w:rsidRPr="006D1E02">
        <w:rPr>
          <w:rFonts w:ascii="Arial" w:hAnsi="Arial" w:cs="Arial"/>
          <w:sz w:val="22"/>
          <w:szCs w:val="22"/>
          <w:shd w:val="clear" w:color="auto" w:fill="FFFFFF"/>
        </w:rPr>
        <w:t xml:space="preserve">own Highly Trusted Sponsor licence, and to ensure they fully comply with the sponsor duties as set out by the UK Visas and Immigration service (UKVI).  It is the partner’s responsibility to issue the Confirmation of Acceptance to Study (CAS) to applicants for the Programme/s covered in the operations Manual, using their own licence number.  </w:t>
      </w:r>
    </w:p>
    <w:p w:rsidR="0096210C" w:rsidRPr="006D1E02" w:rsidRDefault="0096210C" w:rsidP="00616C2A">
      <w:pPr>
        <w:ind w:left="720"/>
        <w:rPr>
          <w:rFonts w:ascii="Arial" w:hAnsi="Arial" w:cs="Arial"/>
          <w:sz w:val="22"/>
          <w:szCs w:val="22"/>
        </w:rPr>
      </w:pPr>
    </w:p>
    <w:p w:rsidR="00F1294A" w:rsidRPr="006D1E02" w:rsidRDefault="00C01B03" w:rsidP="007852CE">
      <w:pPr>
        <w:numPr>
          <w:ilvl w:val="0"/>
          <w:numId w:val="9"/>
        </w:numPr>
        <w:rPr>
          <w:rFonts w:ascii="Arial" w:hAnsi="Arial" w:cs="Arial"/>
          <w:sz w:val="22"/>
          <w:szCs w:val="22"/>
        </w:rPr>
      </w:pPr>
      <w:r w:rsidRPr="006D1E02">
        <w:rPr>
          <w:rFonts w:ascii="Arial" w:hAnsi="Arial" w:cs="Arial"/>
          <w:sz w:val="22"/>
          <w:szCs w:val="22"/>
        </w:rPr>
        <w:t>The admissio</w:t>
      </w:r>
      <w:r w:rsidR="00A27698" w:rsidRPr="006D1E02">
        <w:rPr>
          <w:rFonts w:ascii="Arial" w:hAnsi="Arial" w:cs="Arial"/>
          <w:sz w:val="22"/>
          <w:szCs w:val="22"/>
        </w:rPr>
        <w:t>ns procedure for the Programme/s</w:t>
      </w:r>
      <w:r w:rsidR="00D27610" w:rsidRPr="006D1E02">
        <w:rPr>
          <w:rFonts w:ascii="Arial" w:hAnsi="Arial" w:cs="Arial"/>
          <w:sz w:val="22"/>
          <w:szCs w:val="22"/>
        </w:rPr>
        <w:t xml:space="preserve"> is</w:t>
      </w:r>
      <w:r w:rsidR="004728A4" w:rsidRPr="006D1E02">
        <w:rPr>
          <w:rFonts w:ascii="Arial" w:hAnsi="Arial" w:cs="Arial"/>
          <w:sz w:val="22"/>
          <w:szCs w:val="22"/>
        </w:rPr>
        <w:t>:</w:t>
      </w:r>
      <w:r w:rsidRPr="006D1E02">
        <w:rPr>
          <w:rFonts w:ascii="Arial" w:hAnsi="Arial" w:cs="Arial"/>
          <w:sz w:val="22"/>
          <w:szCs w:val="22"/>
        </w:rPr>
        <w:t xml:space="preserve"> </w:t>
      </w:r>
    </w:p>
    <w:p w:rsidR="00C01B03" w:rsidRPr="00D145EC" w:rsidRDefault="0096210C" w:rsidP="00E73153">
      <w:pPr>
        <w:ind w:left="709"/>
        <w:rPr>
          <w:rFonts w:ascii="Arial" w:hAnsi="Arial" w:cs="Arial"/>
          <w:color w:val="D10373"/>
          <w:sz w:val="22"/>
          <w:szCs w:val="22"/>
        </w:rPr>
      </w:pPr>
      <w:r w:rsidRPr="00D145EC">
        <w:rPr>
          <w:rFonts w:ascii="Arial" w:hAnsi="Arial" w:cs="Arial"/>
          <w:color w:val="D10373"/>
          <w:sz w:val="22"/>
          <w:szCs w:val="22"/>
        </w:rPr>
        <w:t>[</w:t>
      </w:r>
      <w:r w:rsidR="00D27610" w:rsidRPr="00D145EC">
        <w:rPr>
          <w:rFonts w:ascii="Arial" w:hAnsi="Arial" w:cs="Arial"/>
          <w:color w:val="D10373"/>
          <w:sz w:val="22"/>
          <w:szCs w:val="22"/>
        </w:rPr>
        <w:t xml:space="preserve">provide </w:t>
      </w:r>
      <w:r w:rsidR="00C01B03" w:rsidRPr="00D145EC">
        <w:rPr>
          <w:rFonts w:ascii="Arial" w:hAnsi="Arial" w:cs="Arial"/>
          <w:color w:val="D10373"/>
          <w:sz w:val="22"/>
          <w:szCs w:val="22"/>
        </w:rPr>
        <w:t>detail</w:t>
      </w:r>
      <w:r w:rsidR="00D27610" w:rsidRPr="00D145EC">
        <w:rPr>
          <w:rFonts w:ascii="Arial" w:hAnsi="Arial" w:cs="Arial"/>
          <w:color w:val="D10373"/>
          <w:sz w:val="22"/>
          <w:szCs w:val="22"/>
        </w:rPr>
        <w:t>s of</w:t>
      </w:r>
      <w:r w:rsidR="00C01B03" w:rsidRPr="00D145EC">
        <w:rPr>
          <w:rFonts w:ascii="Arial" w:hAnsi="Arial" w:cs="Arial"/>
          <w:color w:val="D10373"/>
          <w:sz w:val="22"/>
          <w:szCs w:val="22"/>
        </w:rPr>
        <w:t xml:space="preserve"> the admissions procedure</w:t>
      </w:r>
      <w:r w:rsidR="00FB10AE" w:rsidRPr="00D145EC">
        <w:rPr>
          <w:rFonts w:ascii="Arial" w:hAnsi="Arial" w:cs="Arial"/>
          <w:color w:val="D10373"/>
          <w:sz w:val="22"/>
          <w:szCs w:val="22"/>
        </w:rPr>
        <w:t xml:space="preserve"> – see guidance note</w:t>
      </w:r>
      <w:r w:rsidRPr="00D145EC">
        <w:rPr>
          <w:rFonts w:ascii="Arial" w:hAnsi="Arial" w:cs="Arial"/>
          <w:color w:val="D10373"/>
          <w:sz w:val="22"/>
          <w:szCs w:val="22"/>
        </w:rPr>
        <w:t>]</w:t>
      </w:r>
    </w:p>
    <w:p w:rsidR="004F0729" w:rsidRPr="006D1E02" w:rsidRDefault="004F0729" w:rsidP="00AA6789">
      <w:pPr>
        <w:rPr>
          <w:rFonts w:ascii="Arial" w:hAnsi="Arial" w:cs="Arial"/>
          <w:b/>
          <w:sz w:val="22"/>
          <w:szCs w:val="22"/>
          <w:lang w:val="en-US"/>
        </w:rPr>
      </w:pPr>
    </w:p>
    <w:p w:rsidR="000740BF" w:rsidRPr="00017489" w:rsidRDefault="00017489" w:rsidP="003A0B63">
      <w:pPr>
        <w:spacing w:line="360" w:lineRule="auto"/>
        <w:rPr>
          <w:rFonts w:ascii="Arial Black" w:hAnsi="Arial Black" w:cs="Arial"/>
          <w:b/>
          <w:sz w:val="22"/>
          <w:szCs w:val="22"/>
          <w:lang w:val="en-US"/>
        </w:rPr>
      </w:pPr>
      <w:r w:rsidRPr="00017489">
        <w:rPr>
          <w:rFonts w:ascii="Arial Black" w:hAnsi="Arial Black" w:cs="Arial"/>
          <w:b/>
          <w:sz w:val="22"/>
          <w:szCs w:val="22"/>
          <w:lang w:val="en-US"/>
        </w:rPr>
        <w:t>3.3</w:t>
      </w:r>
      <w:r w:rsidRPr="00017489">
        <w:rPr>
          <w:rFonts w:ascii="Arial Black" w:hAnsi="Arial Black" w:cs="Arial"/>
          <w:b/>
          <w:sz w:val="22"/>
          <w:szCs w:val="22"/>
          <w:lang w:val="en-US"/>
        </w:rPr>
        <w:tab/>
        <w:t>ENROLMENT/REGISTRATION</w:t>
      </w:r>
    </w:p>
    <w:p w:rsidR="000740BF" w:rsidRPr="006D1E02" w:rsidRDefault="000740BF" w:rsidP="007852CE">
      <w:pPr>
        <w:numPr>
          <w:ilvl w:val="0"/>
          <w:numId w:val="10"/>
        </w:numPr>
        <w:rPr>
          <w:rFonts w:ascii="Arial" w:hAnsi="Arial" w:cs="Arial"/>
          <w:sz w:val="22"/>
          <w:szCs w:val="22"/>
        </w:rPr>
      </w:pPr>
      <w:r w:rsidRPr="006D1E02">
        <w:rPr>
          <w:rFonts w:ascii="Arial" w:hAnsi="Arial" w:cs="Arial"/>
          <w:sz w:val="22"/>
          <w:szCs w:val="22"/>
        </w:rPr>
        <w:t>The Partner must provide clear information to applicants that students admitted to the Programme/s have registered/enrolled</w:t>
      </w:r>
      <w:r w:rsidR="00D145EC">
        <w:rPr>
          <w:rFonts w:ascii="Arial" w:hAnsi="Arial" w:cs="Arial"/>
          <w:sz w:val="22"/>
          <w:szCs w:val="22"/>
        </w:rPr>
        <w:t xml:space="preserve"> </w:t>
      </w:r>
      <w:r w:rsidR="00F1294A" w:rsidRPr="00D145EC">
        <w:rPr>
          <w:rFonts w:ascii="Arial" w:hAnsi="Arial" w:cs="Arial"/>
          <w:color w:val="D10373"/>
          <w:sz w:val="22"/>
          <w:szCs w:val="22"/>
        </w:rPr>
        <w:t>[</w:t>
      </w:r>
      <w:r w:rsidRPr="00D145EC">
        <w:rPr>
          <w:rFonts w:ascii="Arial" w:hAnsi="Arial" w:cs="Arial"/>
          <w:color w:val="D10373"/>
          <w:sz w:val="22"/>
          <w:szCs w:val="22"/>
        </w:rPr>
        <w:t>specify which</w:t>
      </w:r>
      <w:r w:rsidR="00F1294A" w:rsidRPr="00D145EC">
        <w:rPr>
          <w:rFonts w:ascii="Arial" w:hAnsi="Arial" w:cs="Arial"/>
          <w:color w:val="D10373"/>
          <w:sz w:val="22"/>
          <w:szCs w:val="22"/>
        </w:rPr>
        <w:t>]</w:t>
      </w:r>
      <w:r w:rsidRPr="00D145EC">
        <w:rPr>
          <w:rFonts w:ascii="Arial" w:hAnsi="Arial" w:cs="Arial"/>
          <w:color w:val="D10373"/>
          <w:sz w:val="22"/>
          <w:szCs w:val="22"/>
        </w:rPr>
        <w:t xml:space="preserve"> </w:t>
      </w:r>
      <w:r w:rsidRPr="006D1E02">
        <w:rPr>
          <w:rFonts w:ascii="Arial" w:hAnsi="Arial" w:cs="Arial"/>
          <w:sz w:val="22"/>
          <w:szCs w:val="22"/>
        </w:rPr>
        <w:t xml:space="preserve">status at the University, and the entitlements conferred by this status.  </w:t>
      </w:r>
    </w:p>
    <w:p w:rsidR="000740BF" w:rsidRPr="006D1E02" w:rsidRDefault="000740BF" w:rsidP="000740BF">
      <w:pPr>
        <w:rPr>
          <w:rFonts w:ascii="Arial" w:hAnsi="Arial" w:cs="Arial"/>
          <w:sz w:val="22"/>
          <w:szCs w:val="22"/>
        </w:rPr>
      </w:pPr>
    </w:p>
    <w:p w:rsidR="000740BF" w:rsidRPr="006D1E02" w:rsidRDefault="000740BF" w:rsidP="007852CE">
      <w:pPr>
        <w:numPr>
          <w:ilvl w:val="0"/>
          <w:numId w:val="10"/>
        </w:numPr>
        <w:rPr>
          <w:rFonts w:ascii="Arial" w:hAnsi="Arial" w:cs="Arial"/>
          <w:sz w:val="22"/>
          <w:szCs w:val="22"/>
        </w:rPr>
      </w:pPr>
      <w:r w:rsidRPr="006D1E02">
        <w:rPr>
          <w:rFonts w:ascii="Arial" w:hAnsi="Arial" w:cs="Arial"/>
          <w:sz w:val="22"/>
          <w:szCs w:val="22"/>
        </w:rPr>
        <w:t xml:space="preserve">The access entitlements to University learning resources and support services are </w:t>
      </w:r>
      <w:r w:rsidR="00F84FB6" w:rsidRPr="006D1E02">
        <w:rPr>
          <w:rFonts w:ascii="Arial" w:hAnsi="Arial" w:cs="Arial"/>
          <w:sz w:val="22"/>
          <w:szCs w:val="22"/>
        </w:rPr>
        <w:t xml:space="preserve">given in sections 3.8 and 3.9 below. </w:t>
      </w:r>
    </w:p>
    <w:p w:rsidR="00F1294A" w:rsidRPr="006D1E02" w:rsidRDefault="00F1294A" w:rsidP="000740BF">
      <w:pPr>
        <w:rPr>
          <w:rFonts w:ascii="Arial" w:hAnsi="Arial" w:cs="Arial"/>
          <w:sz w:val="22"/>
          <w:szCs w:val="22"/>
        </w:rPr>
      </w:pPr>
    </w:p>
    <w:p w:rsidR="000740BF" w:rsidRPr="006D1E02" w:rsidRDefault="00F1294A" w:rsidP="007852CE">
      <w:pPr>
        <w:numPr>
          <w:ilvl w:val="0"/>
          <w:numId w:val="10"/>
        </w:numPr>
        <w:rPr>
          <w:rFonts w:ascii="Arial" w:hAnsi="Arial" w:cs="Arial"/>
          <w:sz w:val="22"/>
          <w:szCs w:val="22"/>
        </w:rPr>
      </w:pPr>
      <w:r w:rsidRPr="006D1E02">
        <w:rPr>
          <w:rFonts w:ascii="Arial" w:hAnsi="Arial" w:cs="Arial"/>
          <w:sz w:val="22"/>
          <w:szCs w:val="22"/>
        </w:rPr>
        <w:t xml:space="preserve">The </w:t>
      </w:r>
      <w:r w:rsidRPr="00D145EC">
        <w:rPr>
          <w:rFonts w:ascii="Arial" w:hAnsi="Arial" w:cs="Arial"/>
          <w:color w:val="D10373"/>
          <w:sz w:val="22"/>
          <w:szCs w:val="22"/>
        </w:rPr>
        <w:t xml:space="preserve">enrolment/registration </w:t>
      </w:r>
      <w:r w:rsidRPr="006D1E02">
        <w:rPr>
          <w:rFonts w:ascii="Arial" w:hAnsi="Arial" w:cs="Arial"/>
          <w:sz w:val="22"/>
          <w:szCs w:val="22"/>
        </w:rPr>
        <w:t>procedures below must be followed:</w:t>
      </w:r>
    </w:p>
    <w:p w:rsidR="00616C2A" w:rsidRPr="00D145EC" w:rsidRDefault="00616C2A" w:rsidP="00616C2A">
      <w:pPr>
        <w:ind w:left="709"/>
        <w:rPr>
          <w:rFonts w:ascii="Arial" w:hAnsi="Arial" w:cs="Arial"/>
          <w:color w:val="D10373"/>
          <w:sz w:val="22"/>
          <w:szCs w:val="22"/>
          <w:lang w:val="en-US"/>
        </w:rPr>
      </w:pPr>
      <w:r w:rsidRPr="00D145EC">
        <w:rPr>
          <w:rFonts w:ascii="Arial" w:hAnsi="Arial" w:cs="Arial"/>
          <w:color w:val="D10373"/>
          <w:sz w:val="22"/>
          <w:szCs w:val="22"/>
        </w:rPr>
        <w:t>[see guidance note]</w:t>
      </w:r>
    </w:p>
    <w:p w:rsidR="00616C2A" w:rsidRPr="006D1E02" w:rsidRDefault="00616C2A" w:rsidP="00616C2A">
      <w:pPr>
        <w:pStyle w:val="ListParagraph"/>
        <w:rPr>
          <w:rFonts w:ascii="Arial" w:hAnsi="Arial" w:cs="Arial"/>
          <w:sz w:val="22"/>
          <w:szCs w:val="22"/>
        </w:rPr>
      </w:pPr>
    </w:p>
    <w:p w:rsidR="00616C2A" w:rsidRPr="006D1E02" w:rsidRDefault="00966E85" w:rsidP="007852CE">
      <w:pPr>
        <w:numPr>
          <w:ilvl w:val="0"/>
          <w:numId w:val="10"/>
        </w:numPr>
        <w:rPr>
          <w:rFonts w:ascii="Arial" w:hAnsi="Arial" w:cs="Arial"/>
          <w:sz w:val="22"/>
          <w:szCs w:val="22"/>
        </w:rPr>
      </w:pPr>
      <w:r w:rsidRPr="00D145EC">
        <w:rPr>
          <w:rFonts w:ascii="Arial" w:hAnsi="Arial" w:cs="Arial"/>
          <w:b/>
          <w:color w:val="D10373"/>
          <w:sz w:val="22"/>
          <w:szCs w:val="22"/>
        </w:rPr>
        <w:t>For UK partners recruiting international students only (delete if not applicable):</w:t>
      </w:r>
      <w:r w:rsidR="00616C2A" w:rsidRPr="00D145EC">
        <w:rPr>
          <w:rFonts w:ascii="Arial" w:hAnsi="Arial" w:cs="Arial"/>
          <w:color w:val="D10373"/>
          <w:sz w:val="22"/>
          <w:szCs w:val="22"/>
        </w:rPr>
        <w:t xml:space="preserve"> </w:t>
      </w:r>
      <w:r w:rsidR="00616C2A" w:rsidRPr="006D1E02">
        <w:rPr>
          <w:rFonts w:ascii="Arial" w:hAnsi="Arial" w:cs="Arial"/>
          <w:sz w:val="22"/>
          <w:szCs w:val="22"/>
          <w:shd w:val="clear" w:color="auto" w:fill="FFFFFF"/>
        </w:rPr>
        <w:t xml:space="preserve">It is the partner’s responsibility </w:t>
      </w:r>
      <w:r w:rsidR="0037176C" w:rsidRPr="006D1E02">
        <w:rPr>
          <w:rFonts w:ascii="Arial" w:hAnsi="Arial" w:cs="Arial"/>
          <w:sz w:val="22"/>
          <w:szCs w:val="22"/>
          <w:shd w:val="clear" w:color="auto" w:fill="FFFFFF"/>
        </w:rPr>
        <w:t>to check that students hold the appropriate visa to enable them to study.  In the case of Tier 4 student visas, it is the partner’s responsibility to ensure that the correct sponsor license number is listed on the visa checked at enrolment.</w:t>
      </w:r>
    </w:p>
    <w:p w:rsidR="00F1294A" w:rsidRPr="006D1E02" w:rsidRDefault="00F1294A" w:rsidP="00AA6789">
      <w:pPr>
        <w:rPr>
          <w:rFonts w:ascii="Arial" w:hAnsi="Arial" w:cs="Arial"/>
          <w:b/>
          <w:sz w:val="22"/>
          <w:szCs w:val="22"/>
          <w:lang w:val="en-US"/>
        </w:rPr>
      </w:pPr>
    </w:p>
    <w:p w:rsidR="00AA6789" w:rsidRPr="00017489" w:rsidRDefault="00017489" w:rsidP="003A0B63">
      <w:pPr>
        <w:spacing w:line="360" w:lineRule="auto"/>
        <w:rPr>
          <w:rFonts w:ascii="Arial Black" w:hAnsi="Arial Black" w:cs="Arial"/>
          <w:b/>
          <w:sz w:val="22"/>
          <w:szCs w:val="22"/>
          <w:lang w:val="en-US"/>
        </w:rPr>
      </w:pPr>
      <w:r w:rsidRPr="00017489">
        <w:rPr>
          <w:rFonts w:ascii="Arial Black" w:hAnsi="Arial Black" w:cs="Arial"/>
          <w:b/>
          <w:sz w:val="22"/>
          <w:szCs w:val="22"/>
          <w:lang w:val="en-US"/>
        </w:rPr>
        <w:t>3.4</w:t>
      </w:r>
      <w:r w:rsidRPr="00017489">
        <w:rPr>
          <w:rFonts w:ascii="Arial Black" w:hAnsi="Arial Black" w:cs="Arial"/>
          <w:b/>
          <w:sz w:val="22"/>
          <w:szCs w:val="22"/>
          <w:lang w:val="en-US"/>
        </w:rPr>
        <w:tab/>
        <w:t>DATA MANAGEMENT</w:t>
      </w:r>
    </w:p>
    <w:p w:rsidR="00FB10AE" w:rsidRPr="00D145EC" w:rsidRDefault="00FB10AE" w:rsidP="00E73153">
      <w:pPr>
        <w:ind w:left="709"/>
        <w:rPr>
          <w:rFonts w:ascii="Arial" w:hAnsi="Arial" w:cs="Arial"/>
          <w:color w:val="D10373"/>
          <w:sz w:val="22"/>
          <w:szCs w:val="22"/>
          <w:lang w:val="en-US"/>
        </w:rPr>
      </w:pPr>
      <w:r w:rsidRPr="00D145EC">
        <w:rPr>
          <w:rFonts w:ascii="Arial" w:hAnsi="Arial" w:cs="Arial"/>
          <w:color w:val="D10373"/>
          <w:sz w:val="22"/>
          <w:szCs w:val="22"/>
        </w:rPr>
        <w:t>[see guidance note]</w:t>
      </w:r>
    </w:p>
    <w:p w:rsidR="00AA6789" w:rsidRPr="006D1E02" w:rsidRDefault="00AA6789" w:rsidP="007852CE">
      <w:pPr>
        <w:numPr>
          <w:ilvl w:val="0"/>
          <w:numId w:val="11"/>
        </w:numPr>
        <w:rPr>
          <w:rFonts w:ascii="Arial" w:hAnsi="Arial" w:cs="Arial"/>
          <w:sz w:val="22"/>
          <w:szCs w:val="22"/>
        </w:rPr>
      </w:pPr>
      <w:r w:rsidRPr="006D1E02">
        <w:rPr>
          <w:rFonts w:ascii="Arial" w:hAnsi="Arial" w:cs="Arial"/>
          <w:sz w:val="22"/>
          <w:szCs w:val="22"/>
        </w:rPr>
        <w:t xml:space="preserve">The Partner </w:t>
      </w:r>
      <w:r w:rsidR="00F1294A" w:rsidRPr="006D1E02">
        <w:rPr>
          <w:rFonts w:ascii="Arial" w:hAnsi="Arial" w:cs="Arial"/>
          <w:sz w:val="22"/>
          <w:szCs w:val="22"/>
        </w:rPr>
        <w:t>is responsible for creating</w:t>
      </w:r>
      <w:r w:rsidRPr="006D1E02">
        <w:rPr>
          <w:rFonts w:ascii="Arial" w:hAnsi="Arial" w:cs="Arial"/>
          <w:sz w:val="22"/>
          <w:szCs w:val="22"/>
        </w:rPr>
        <w:t xml:space="preserve"> and maintain</w:t>
      </w:r>
      <w:r w:rsidR="00F1294A" w:rsidRPr="006D1E02">
        <w:rPr>
          <w:rFonts w:ascii="Arial" w:hAnsi="Arial" w:cs="Arial"/>
          <w:sz w:val="22"/>
          <w:szCs w:val="22"/>
        </w:rPr>
        <w:t>ing</w:t>
      </w:r>
      <w:r w:rsidRPr="006D1E02">
        <w:rPr>
          <w:rFonts w:ascii="Arial" w:hAnsi="Arial" w:cs="Arial"/>
          <w:sz w:val="22"/>
          <w:szCs w:val="22"/>
        </w:rPr>
        <w:t xml:space="preserve"> accurate records of every student enrolled on the Programme/s, including records of modules taken and marks received, </w:t>
      </w:r>
      <w:r w:rsidR="00966E85" w:rsidRPr="006D1E02">
        <w:rPr>
          <w:rFonts w:ascii="Arial" w:hAnsi="Arial" w:cs="Arial"/>
          <w:sz w:val="22"/>
          <w:szCs w:val="22"/>
        </w:rPr>
        <w:t>using</w:t>
      </w:r>
      <w:r w:rsidRPr="006D1E02">
        <w:rPr>
          <w:rFonts w:ascii="Arial" w:hAnsi="Arial" w:cs="Arial"/>
          <w:sz w:val="22"/>
          <w:szCs w:val="22"/>
        </w:rPr>
        <w:t xml:space="preserve"> a format agreed with the Liaison Manager. </w:t>
      </w:r>
      <w:r w:rsidR="00F1294A" w:rsidRPr="006D1E02">
        <w:rPr>
          <w:rFonts w:ascii="Arial" w:hAnsi="Arial" w:cs="Arial"/>
          <w:sz w:val="22"/>
          <w:szCs w:val="22"/>
        </w:rPr>
        <w:t xml:space="preserve"> </w:t>
      </w:r>
      <w:r w:rsidRPr="006D1E02">
        <w:rPr>
          <w:rFonts w:ascii="Arial" w:hAnsi="Arial" w:cs="Arial"/>
          <w:sz w:val="22"/>
          <w:szCs w:val="22"/>
        </w:rPr>
        <w:t xml:space="preserve">The Partner shall provide these details to the University </w:t>
      </w:r>
      <w:r w:rsidR="003A0B63" w:rsidRPr="006D1E02">
        <w:rPr>
          <w:rFonts w:ascii="Arial" w:hAnsi="Arial" w:cs="Arial"/>
          <w:sz w:val="22"/>
          <w:szCs w:val="22"/>
        </w:rPr>
        <w:t xml:space="preserve">on request </w:t>
      </w:r>
      <w:r w:rsidRPr="006D1E02">
        <w:rPr>
          <w:rFonts w:ascii="Arial" w:hAnsi="Arial" w:cs="Arial"/>
          <w:sz w:val="22"/>
          <w:szCs w:val="22"/>
        </w:rPr>
        <w:t>(</w:t>
      </w:r>
      <w:r w:rsidR="003A0B63" w:rsidRPr="006D1E02">
        <w:rPr>
          <w:rFonts w:ascii="Arial" w:hAnsi="Arial" w:cs="Arial"/>
          <w:sz w:val="22"/>
          <w:szCs w:val="22"/>
        </w:rPr>
        <w:t xml:space="preserve">this may be </w:t>
      </w:r>
      <w:r w:rsidRPr="006D1E02">
        <w:rPr>
          <w:rFonts w:ascii="Arial" w:hAnsi="Arial" w:cs="Arial"/>
          <w:sz w:val="22"/>
          <w:szCs w:val="22"/>
        </w:rPr>
        <w:t>via the Liaison Manager</w:t>
      </w:r>
      <w:r w:rsidR="003A0B63" w:rsidRPr="006D1E02">
        <w:rPr>
          <w:rFonts w:ascii="Arial" w:hAnsi="Arial" w:cs="Arial"/>
          <w:sz w:val="22"/>
          <w:szCs w:val="22"/>
        </w:rPr>
        <w:t xml:space="preserve">, or directly to the </w:t>
      </w:r>
      <w:r w:rsidR="004A16FC">
        <w:rPr>
          <w:rFonts w:ascii="Arial" w:hAnsi="Arial" w:cs="Arial"/>
          <w:sz w:val="22"/>
          <w:szCs w:val="22"/>
        </w:rPr>
        <w:t>Student Records and Curriculum Management Team</w:t>
      </w:r>
      <w:r w:rsidRPr="006D1E02">
        <w:rPr>
          <w:rFonts w:ascii="Arial" w:hAnsi="Arial" w:cs="Arial"/>
          <w:sz w:val="22"/>
          <w:szCs w:val="22"/>
        </w:rPr>
        <w:t xml:space="preserve">), for the preparation of certificates and transcripts, and of student number returns to the relevant authorities. </w:t>
      </w:r>
    </w:p>
    <w:p w:rsidR="00AA6789" w:rsidRPr="006D1E02" w:rsidRDefault="00AA6789" w:rsidP="00AA6789">
      <w:pPr>
        <w:rPr>
          <w:rFonts w:ascii="Arial" w:hAnsi="Arial" w:cs="Arial"/>
          <w:sz w:val="22"/>
          <w:szCs w:val="22"/>
        </w:rPr>
      </w:pPr>
    </w:p>
    <w:p w:rsidR="00AA6789" w:rsidRPr="006D1E02" w:rsidRDefault="00AA6789" w:rsidP="007852CE">
      <w:pPr>
        <w:numPr>
          <w:ilvl w:val="0"/>
          <w:numId w:val="11"/>
        </w:numPr>
        <w:rPr>
          <w:rFonts w:ascii="Arial" w:hAnsi="Arial" w:cs="Arial"/>
          <w:sz w:val="22"/>
          <w:szCs w:val="22"/>
        </w:rPr>
      </w:pPr>
      <w:r w:rsidRPr="006D1E02">
        <w:rPr>
          <w:rFonts w:ascii="Arial" w:hAnsi="Arial" w:cs="Arial"/>
          <w:sz w:val="22"/>
          <w:szCs w:val="22"/>
        </w:rPr>
        <w:t xml:space="preserve">The Partner </w:t>
      </w:r>
      <w:r w:rsidR="00F1294A" w:rsidRPr="006D1E02">
        <w:rPr>
          <w:rFonts w:ascii="Arial" w:hAnsi="Arial" w:cs="Arial"/>
          <w:sz w:val="22"/>
          <w:szCs w:val="22"/>
        </w:rPr>
        <w:t>must</w:t>
      </w:r>
      <w:r w:rsidRPr="006D1E02">
        <w:rPr>
          <w:rFonts w:ascii="Arial" w:hAnsi="Arial" w:cs="Arial"/>
          <w:sz w:val="22"/>
          <w:szCs w:val="22"/>
        </w:rPr>
        <w:t xml:space="preserve"> store and process the records in a manner and to standards approved by the University (</w:t>
      </w:r>
      <w:r w:rsidR="00F1294A" w:rsidRPr="006D1E02">
        <w:rPr>
          <w:rFonts w:ascii="Arial" w:hAnsi="Arial" w:cs="Arial"/>
          <w:sz w:val="22"/>
          <w:szCs w:val="22"/>
        </w:rPr>
        <w:t>with due</w:t>
      </w:r>
      <w:r w:rsidRPr="006D1E02">
        <w:rPr>
          <w:rFonts w:ascii="Arial" w:hAnsi="Arial" w:cs="Arial"/>
          <w:sz w:val="22"/>
          <w:szCs w:val="22"/>
        </w:rPr>
        <w:t xml:space="preserve"> regard to the requirements of the </w:t>
      </w:r>
      <w:r w:rsidR="004343C3">
        <w:rPr>
          <w:rFonts w:ascii="Arial" w:hAnsi="Arial" w:cs="Arial"/>
          <w:sz w:val="22"/>
          <w:szCs w:val="22"/>
        </w:rPr>
        <w:t xml:space="preserve">2018 </w:t>
      </w:r>
      <w:r w:rsidRPr="006D1E02">
        <w:rPr>
          <w:rFonts w:ascii="Arial" w:hAnsi="Arial" w:cs="Arial"/>
          <w:sz w:val="22"/>
          <w:szCs w:val="22"/>
        </w:rPr>
        <w:t>Data Protection Act) and the Partner</w:t>
      </w:r>
      <w:r w:rsidRPr="006D1E02">
        <w:rPr>
          <w:rFonts w:ascii="Arial" w:hAnsi="Arial" w:cs="Arial"/>
          <w:b/>
          <w:sz w:val="22"/>
          <w:szCs w:val="22"/>
        </w:rPr>
        <w:t xml:space="preserve"> </w:t>
      </w:r>
      <w:r w:rsidRPr="006D1E02">
        <w:rPr>
          <w:rFonts w:ascii="Arial" w:hAnsi="Arial" w:cs="Arial"/>
          <w:sz w:val="22"/>
          <w:szCs w:val="22"/>
        </w:rPr>
        <w:t>shall comply with any initial or subsequent requirements of the University in these respects.</w:t>
      </w:r>
      <w:r w:rsidR="003A0B63" w:rsidRPr="006D1E02">
        <w:rPr>
          <w:rFonts w:ascii="Arial" w:hAnsi="Arial" w:cs="Arial"/>
          <w:sz w:val="22"/>
          <w:szCs w:val="22"/>
        </w:rPr>
        <w:t xml:space="preserve"> </w:t>
      </w:r>
      <w:r w:rsidR="0055115D" w:rsidRPr="006D1E02">
        <w:rPr>
          <w:rFonts w:ascii="Arial" w:hAnsi="Arial" w:cs="Arial"/>
          <w:sz w:val="22"/>
          <w:szCs w:val="22"/>
          <w:lang w:val="en-US"/>
        </w:rPr>
        <w:t>Refer also to Appendix C.</w:t>
      </w:r>
    </w:p>
    <w:p w:rsidR="00275244" w:rsidRPr="006D1E02" w:rsidRDefault="00275244" w:rsidP="00C2165D">
      <w:pPr>
        <w:rPr>
          <w:rFonts w:ascii="Arial" w:hAnsi="Arial" w:cs="Arial"/>
          <w:sz w:val="22"/>
          <w:szCs w:val="22"/>
          <w:lang w:val="en-US"/>
        </w:rPr>
      </w:pPr>
    </w:p>
    <w:p w:rsidR="004E673C" w:rsidRPr="006D1E02" w:rsidRDefault="004E673C" w:rsidP="007852CE">
      <w:pPr>
        <w:numPr>
          <w:ilvl w:val="0"/>
          <w:numId w:val="11"/>
        </w:numPr>
        <w:rPr>
          <w:rFonts w:ascii="Arial" w:hAnsi="Arial" w:cs="Arial"/>
          <w:sz w:val="22"/>
          <w:szCs w:val="22"/>
          <w:lang w:val="en-US"/>
        </w:rPr>
      </w:pPr>
      <w:r w:rsidRPr="006D1E02">
        <w:rPr>
          <w:rFonts w:ascii="Arial" w:hAnsi="Arial" w:cs="Arial"/>
          <w:sz w:val="22"/>
          <w:szCs w:val="22"/>
          <w:lang w:val="en-US"/>
        </w:rPr>
        <w:t xml:space="preserve">The University will keep a record of the approved definitive </w:t>
      </w:r>
      <w:proofErr w:type="spellStart"/>
      <w:r w:rsidRPr="006D1E02">
        <w:rPr>
          <w:rFonts w:ascii="Arial" w:hAnsi="Arial" w:cs="Arial"/>
          <w:sz w:val="22"/>
          <w:szCs w:val="22"/>
          <w:lang w:val="en-US"/>
        </w:rPr>
        <w:t>programm</w:t>
      </w:r>
      <w:r w:rsidR="000905BE" w:rsidRPr="006D1E02">
        <w:rPr>
          <w:rFonts w:ascii="Arial" w:hAnsi="Arial" w:cs="Arial"/>
          <w:sz w:val="22"/>
          <w:szCs w:val="22"/>
          <w:lang w:val="en-US"/>
        </w:rPr>
        <w:t>e</w:t>
      </w:r>
      <w:proofErr w:type="spellEnd"/>
      <w:r w:rsidR="000905BE" w:rsidRPr="006D1E02">
        <w:rPr>
          <w:rFonts w:ascii="Arial" w:hAnsi="Arial" w:cs="Arial"/>
          <w:sz w:val="22"/>
          <w:szCs w:val="22"/>
          <w:lang w:val="en-US"/>
        </w:rPr>
        <w:t xml:space="preserve"> and partnership documentation, lodged in the Academic Policy &amp; Quality Office.  The APQO will manage the documentation in accordance with the University’s records management policy.  </w:t>
      </w:r>
    </w:p>
    <w:p w:rsidR="00DC70D5" w:rsidRPr="006D1E02" w:rsidRDefault="00DC70D5" w:rsidP="00DC70D5">
      <w:pPr>
        <w:pStyle w:val="ListParagraph"/>
        <w:rPr>
          <w:rFonts w:ascii="Arial" w:hAnsi="Arial" w:cs="Arial"/>
          <w:sz w:val="22"/>
          <w:szCs w:val="22"/>
          <w:lang w:val="en-US"/>
        </w:rPr>
      </w:pPr>
    </w:p>
    <w:p w:rsidR="00DC70D5" w:rsidRPr="00D145EC" w:rsidRDefault="0055115D" w:rsidP="007852CE">
      <w:pPr>
        <w:numPr>
          <w:ilvl w:val="0"/>
          <w:numId w:val="11"/>
        </w:numPr>
        <w:rPr>
          <w:rFonts w:ascii="Arial" w:hAnsi="Arial" w:cs="Arial"/>
          <w:sz w:val="22"/>
          <w:szCs w:val="22"/>
          <w:lang w:val="en-US"/>
        </w:rPr>
      </w:pPr>
      <w:r w:rsidRPr="00D145EC">
        <w:rPr>
          <w:rFonts w:ascii="Arial" w:hAnsi="Arial" w:cs="Arial"/>
          <w:b/>
          <w:color w:val="D10373"/>
          <w:sz w:val="22"/>
          <w:szCs w:val="22"/>
          <w:lang w:val="en-US"/>
        </w:rPr>
        <w:t xml:space="preserve">For </w:t>
      </w:r>
      <w:proofErr w:type="spellStart"/>
      <w:r w:rsidRPr="00D145EC">
        <w:rPr>
          <w:rFonts w:ascii="Arial" w:hAnsi="Arial" w:cs="Arial"/>
          <w:b/>
          <w:color w:val="D10373"/>
          <w:sz w:val="22"/>
          <w:szCs w:val="22"/>
          <w:lang w:val="en-US"/>
        </w:rPr>
        <w:t>programmes</w:t>
      </w:r>
      <w:proofErr w:type="spellEnd"/>
      <w:r w:rsidRPr="00D145EC">
        <w:rPr>
          <w:rFonts w:ascii="Arial" w:hAnsi="Arial" w:cs="Arial"/>
          <w:b/>
          <w:color w:val="D10373"/>
          <w:sz w:val="22"/>
          <w:szCs w:val="22"/>
          <w:lang w:val="en-US"/>
        </w:rPr>
        <w:t xml:space="preserve"> delivered </w:t>
      </w:r>
      <w:r w:rsidR="00680837">
        <w:rPr>
          <w:rFonts w:ascii="Arial" w:hAnsi="Arial" w:cs="Arial"/>
          <w:b/>
          <w:color w:val="D10373"/>
          <w:sz w:val="22"/>
          <w:szCs w:val="22"/>
          <w:lang w:val="en-US"/>
        </w:rPr>
        <w:t xml:space="preserve">by </w:t>
      </w:r>
      <w:r w:rsidRPr="00D145EC">
        <w:rPr>
          <w:rFonts w:ascii="Arial" w:hAnsi="Arial" w:cs="Arial"/>
          <w:b/>
          <w:color w:val="D10373"/>
          <w:sz w:val="22"/>
          <w:szCs w:val="22"/>
          <w:lang w:val="en-US"/>
        </w:rPr>
        <w:t>partners where students are enrolled with the University only (otherwise delete)</w:t>
      </w:r>
      <w:r w:rsidR="00D145EC" w:rsidRPr="00D145EC">
        <w:rPr>
          <w:rFonts w:ascii="Arial" w:hAnsi="Arial" w:cs="Arial"/>
          <w:b/>
          <w:color w:val="D10373"/>
          <w:sz w:val="22"/>
          <w:szCs w:val="22"/>
          <w:lang w:val="en-US"/>
        </w:rPr>
        <w:t>.</w:t>
      </w:r>
      <w:r w:rsidRPr="00D145EC">
        <w:rPr>
          <w:rFonts w:ascii="Arial" w:hAnsi="Arial" w:cs="Arial"/>
          <w:b/>
          <w:i/>
          <w:color w:val="D10373"/>
          <w:sz w:val="22"/>
          <w:szCs w:val="22"/>
          <w:lang w:val="en-US"/>
        </w:rPr>
        <w:t xml:space="preserve"> </w:t>
      </w:r>
      <w:r w:rsidRPr="00D145EC">
        <w:rPr>
          <w:rFonts w:ascii="Arial" w:hAnsi="Arial" w:cs="Arial"/>
          <w:color w:val="222222"/>
          <w:sz w:val="22"/>
          <w:szCs w:val="22"/>
        </w:rPr>
        <w:t xml:space="preserve">Students on this </w:t>
      </w:r>
      <w:r w:rsidR="00966E85" w:rsidRPr="00D145EC">
        <w:rPr>
          <w:rFonts w:ascii="Arial" w:hAnsi="Arial" w:cs="Arial"/>
          <w:color w:val="222222"/>
          <w:sz w:val="22"/>
          <w:szCs w:val="22"/>
        </w:rPr>
        <w:t>Programme</w:t>
      </w:r>
      <w:r w:rsidRPr="00D145EC">
        <w:rPr>
          <w:rFonts w:ascii="Arial" w:hAnsi="Arial" w:cs="Arial"/>
          <w:color w:val="222222"/>
          <w:sz w:val="22"/>
          <w:szCs w:val="22"/>
        </w:rPr>
        <w:t xml:space="preserve"> are considered to be enrolled students of Oxford Brookes University who are 'franchised out' to the Partner institution.  As such, the University will ensure that all enrolled students on this course are submitted to the Higher Education Statistics Agency (HESA) and the </w:t>
      </w:r>
      <w:r w:rsidR="00704FA1">
        <w:rPr>
          <w:rFonts w:ascii="Arial" w:hAnsi="Arial" w:cs="Arial"/>
          <w:color w:val="222222"/>
          <w:sz w:val="22"/>
          <w:szCs w:val="22"/>
        </w:rPr>
        <w:t xml:space="preserve">Office for Students </w:t>
      </w:r>
      <w:r w:rsidR="00704FA1">
        <w:rPr>
          <w:rFonts w:ascii="Arial" w:hAnsi="Arial" w:cs="Arial"/>
          <w:color w:val="222222"/>
          <w:sz w:val="22"/>
          <w:szCs w:val="22"/>
        </w:rPr>
        <w:lastRenderedPageBreak/>
        <w:t>(</w:t>
      </w:r>
      <w:proofErr w:type="spellStart"/>
      <w:r w:rsidR="00704FA1">
        <w:rPr>
          <w:rFonts w:ascii="Arial" w:hAnsi="Arial" w:cs="Arial"/>
          <w:color w:val="222222"/>
          <w:sz w:val="22"/>
          <w:szCs w:val="22"/>
        </w:rPr>
        <w:t>OfS</w:t>
      </w:r>
      <w:proofErr w:type="spellEnd"/>
      <w:r w:rsidR="00704FA1">
        <w:rPr>
          <w:rFonts w:ascii="Arial" w:hAnsi="Arial" w:cs="Arial"/>
          <w:color w:val="222222"/>
          <w:sz w:val="22"/>
          <w:szCs w:val="22"/>
        </w:rPr>
        <w:t>)</w:t>
      </w:r>
      <w:r w:rsidRPr="00D145EC">
        <w:rPr>
          <w:rFonts w:ascii="Arial" w:hAnsi="Arial" w:cs="Arial"/>
          <w:color w:val="222222"/>
          <w:sz w:val="22"/>
          <w:szCs w:val="22"/>
        </w:rPr>
        <w:t xml:space="preserve"> via its own returns to these bodies. It is the responsibility of the partner to ensure that these students do not form part of their own or any other university's HESA or </w:t>
      </w:r>
      <w:proofErr w:type="spellStart"/>
      <w:r w:rsidR="00704FA1">
        <w:rPr>
          <w:rFonts w:ascii="Arial" w:hAnsi="Arial" w:cs="Arial"/>
          <w:color w:val="222222"/>
          <w:sz w:val="22"/>
          <w:szCs w:val="22"/>
        </w:rPr>
        <w:t>OfS</w:t>
      </w:r>
      <w:proofErr w:type="spellEnd"/>
      <w:r w:rsidRPr="00D145EC">
        <w:rPr>
          <w:rFonts w:ascii="Arial" w:hAnsi="Arial" w:cs="Arial"/>
          <w:color w:val="222222"/>
          <w:sz w:val="22"/>
          <w:szCs w:val="22"/>
        </w:rPr>
        <w:t xml:space="preserve"> returns.</w:t>
      </w:r>
    </w:p>
    <w:p w:rsidR="004E673C" w:rsidRPr="006D1E02" w:rsidRDefault="004E673C" w:rsidP="00C2165D">
      <w:pPr>
        <w:rPr>
          <w:rFonts w:ascii="Arial" w:hAnsi="Arial" w:cs="Arial"/>
          <w:sz w:val="22"/>
          <w:szCs w:val="22"/>
          <w:lang w:val="en-US"/>
        </w:rPr>
      </w:pPr>
    </w:p>
    <w:p w:rsidR="00C01B03" w:rsidRPr="00050A39" w:rsidRDefault="00050A39" w:rsidP="003A0B63">
      <w:pPr>
        <w:spacing w:line="360" w:lineRule="auto"/>
        <w:rPr>
          <w:rFonts w:ascii="Arial Black" w:hAnsi="Arial Black" w:cs="Arial"/>
          <w:b/>
          <w:sz w:val="22"/>
          <w:szCs w:val="22"/>
          <w:lang w:val="en-US"/>
        </w:rPr>
      </w:pPr>
      <w:r w:rsidRPr="00050A39">
        <w:rPr>
          <w:rFonts w:ascii="Arial Black" w:hAnsi="Arial Black" w:cs="Arial"/>
          <w:b/>
          <w:sz w:val="22"/>
          <w:szCs w:val="22"/>
          <w:lang w:val="en-US"/>
        </w:rPr>
        <w:t>3.5</w:t>
      </w:r>
      <w:r w:rsidRPr="00050A39">
        <w:rPr>
          <w:rFonts w:ascii="Arial Black" w:hAnsi="Arial Black" w:cs="Arial"/>
          <w:b/>
          <w:sz w:val="22"/>
          <w:szCs w:val="22"/>
          <w:lang w:val="en-US"/>
        </w:rPr>
        <w:tab/>
        <w:t>STUDENT INDUCTION</w:t>
      </w:r>
    </w:p>
    <w:p w:rsidR="00F1294A" w:rsidRPr="006D1E02" w:rsidRDefault="005A01D5" w:rsidP="007852CE">
      <w:pPr>
        <w:numPr>
          <w:ilvl w:val="0"/>
          <w:numId w:val="12"/>
        </w:numPr>
        <w:rPr>
          <w:rFonts w:ascii="Arial" w:hAnsi="Arial" w:cs="Arial"/>
          <w:sz w:val="22"/>
          <w:szCs w:val="22"/>
          <w:lang w:val="en-US"/>
        </w:rPr>
      </w:pPr>
      <w:r w:rsidRPr="006D1E02">
        <w:rPr>
          <w:rFonts w:ascii="Arial" w:hAnsi="Arial" w:cs="Arial"/>
          <w:sz w:val="22"/>
          <w:szCs w:val="22"/>
          <w:lang w:val="en-US"/>
        </w:rPr>
        <w:t>The Partner is responsible for providing an</w:t>
      </w:r>
      <w:r w:rsidR="00F1294A" w:rsidRPr="006D1E02">
        <w:rPr>
          <w:rFonts w:ascii="Arial" w:hAnsi="Arial" w:cs="Arial"/>
          <w:sz w:val="22"/>
          <w:szCs w:val="22"/>
          <w:lang w:val="en-US"/>
        </w:rPr>
        <w:t xml:space="preserve"> appropriate</w:t>
      </w:r>
      <w:r w:rsidRPr="006D1E02">
        <w:rPr>
          <w:rFonts w:ascii="Arial" w:hAnsi="Arial" w:cs="Arial"/>
          <w:sz w:val="22"/>
          <w:szCs w:val="22"/>
          <w:lang w:val="en-US"/>
        </w:rPr>
        <w:t xml:space="preserve"> induction</w:t>
      </w:r>
      <w:r w:rsidR="003A0B63" w:rsidRPr="006D1E02">
        <w:rPr>
          <w:rFonts w:ascii="Arial" w:hAnsi="Arial" w:cs="Arial"/>
          <w:sz w:val="22"/>
          <w:szCs w:val="22"/>
          <w:lang w:val="en-US"/>
        </w:rPr>
        <w:t xml:space="preserve"> for new students</w:t>
      </w:r>
      <w:r w:rsidRPr="006D1E02">
        <w:rPr>
          <w:rFonts w:ascii="Arial" w:hAnsi="Arial" w:cs="Arial"/>
          <w:sz w:val="22"/>
          <w:szCs w:val="22"/>
          <w:lang w:val="en-US"/>
        </w:rPr>
        <w:t xml:space="preserve"> into the expectations and requirements of the </w:t>
      </w:r>
      <w:proofErr w:type="spellStart"/>
      <w:r w:rsidR="00F1294A" w:rsidRPr="006D1E02">
        <w:rPr>
          <w:rFonts w:ascii="Arial" w:hAnsi="Arial" w:cs="Arial"/>
          <w:sz w:val="22"/>
          <w:szCs w:val="22"/>
          <w:lang w:val="en-US"/>
        </w:rPr>
        <w:t>P</w:t>
      </w:r>
      <w:r w:rsidRPr="006D1E02">
        <w:rPr>
          <w:rFonts w:ascii="Arial" w:hAnsi="Arial" w:cs="Arial"/>
          <w:sz w:val="22"/>
          <w:szCs w:val="22"/>
          <w:lang w:val="en-US"/>
        </w:rPr>
        <w:t>rogramme</w:t>
      </w:r>
      <w:proofErr w:type="spellEnd"/>
      <w:r w:rsidR="00F1294A" w:rsidRPr="006D1E02">
        <w:rPr>
          <w:rFonts w:ascii="Arial" w:hAnsi="Arial" w:cs="Arial"/>
          <w:sz w:val="22"/>
          <w:szCs w:val="22"/>
          <w:lang w:val="en-US"/>
        </w:rPr>
        <w:t>/s</w:t>
      </w:r>
      <w:r w:rsidRPr="006D1E02">
        <w:rPr>
          <w:rFonts w:ascii="Arial" w:hAnsi="Arial" w:cs="Arial"/>
          <w:sz w:val="22"/>
          <w:szCs w:val="22"/>
          <w:lang w:val="en-US"/>
        </w:rPr>
        <w:t>.</w:t>
      </w:r>
      <w:r w:rsidR="00F1294A" w:rsidRPr="006D1E02">
        <w:rPr>
          <w:rFonts w:ascii="Arial" w:hAnsi="Arial" w:cs="Arial"/>
          <w:sz w:val="22"/>
          <w:szCs w:val="22"/>
          <w:lang w:val="en-US"/>
        </w:rPr>
        <w:t xml:space="preserve"> </w:t>
      </w:r>
    </w:p>
    <w:p w:rsidR="00F1294A" w:rsidRPr="00050A39" w:rsidRDefault="00F1294A" w:rsidP="00E73153">
      <w:pPr>
        <w:ind w:left="709"/>
        <w:rPr>
          <w:rFonts w:ascii="Arial" w:hAnsi="Arial" w:cs="Arial"/>
          <w:color w:val="D10373"/>
          <w:sz w:val="22"/>
          <w:szCs w:val="22"/>
          <w:lang w:val="en-US"/>
        </w:rPr>
      </w:pPr>
      <w:r w:rsidRPr="00050A39">
        <w:rPr>
          <w:rFonts w:ascii="Arial" w:hAnsi="Arial" w:cs="Arial"/>
          <w:color w:val="D10373"/>
          <w:sz w:val="22"/>
          <w:szCs w:val="22"/>
          <w:lang w:val="en-US"/>
        </w:rPr>
        <w:t>[see guidance note]</w:t>
      </w:r>
    </w:p>
    <w:p w:rsidR="00C01B03" w:rsidRPr="006D1E02" w:rsidRDefault="00C01B03" w:rsidP="00C01B03">
      <w:pPr>
        <w:rPr>
          <w:rFonts w:ascii="Arial" w:hAnsi="Arial" w:cs="Arial"/>
          <w:sz w:val="22"/>
          <w:szCs w:val="22"/>
          <w:lang w:val="en-US"/>
        </w:rPr>
      </w:pPr>
    </w:p>
    <w:p w:rsidR="00133781" w:rsidRPr="00050A39" w:rsidRDefault="00050A39" w:rsidP="003A0B63">
      <w:pPr>
        <w:spacing w:line="360" w:lineRule="auto"/>
        <w:rPr>
          <w:rFonts w:ascii="Arial Black" w:hAnsi="Arial Black" w:cs="Arial"/>
          <w:b/>
          <w:sz w:val="22"/>
          <w:szCs w:val="22"/>
          <w:lang w:val="en-US"/>
        </w:rPr>
      </w:pPr>
      <w:r w:rsidRPr="00050A39">
        <w:rPr>
          <w:rFonts w:ascii="Arial Black" w:hAnsi="Arial Black" w:cs="Arial"/>
          <w:b/>
          <w:sz w:val="22"/>
          <w:szCs w:val="22"/>
          <w:lang w:val="en-US"/>
        </w:rPr>
        <w:t>3.6</w:t>
      </w:r>
      <w:r w:rsidRPr="00050A39">
        <w:rPr>
          <w:rFonts w:ascii="Arial Black" w:hAnsi="Arial Black" w:cs="Arial"/>
          <w:b/>
          <w:sz w:val="22"/>
          <w:szCs w:val="22"/>
          <w:lang w:val="en-US"/>
        </w:rPr>
        <w:tab/>
        <w:t xml:space="preserve">LEARNING AND TEACHING </w:t>
      </w:r>
    </w:p>
    <w:p w:rsidR="00133781" w:rsidRPr="006D1E02" w:rsidRDefault="00133781" w:rsidP="007852CE">
      <w:pPr>
        <w:numPr>
          <w:ilvl w:val="0"/>
          <w:numId w:val="13"/>
        </w:numPr>
        <w:rPr>
          <w:rFonts w:ascii="Arial" w:hAnsi="Arial" w:cs="Arial"/>
          <w:sz w:val="22"/>
          <w:szCs w:val="22"/>
          <w:lang w:val="en-US"/>
        </w:rPr>
      </w:pPr>
      <w:r w:rsidRPr="006D1E02">
        <w:rPr>
          <w:rFonts w:ascii="Arial" w:hAnsi="Arial" w:cs="Arial"/>
          <w:sz w:val="22"/>
          <w:szCs w:val="22"/>
          <w:lang w:val="en-US"/>
        </w:rPr>
        <w:t xml:space="preserve">The Partner must deliver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in accordance with the approved curriculum and assessment strategies, as set out in the</w:t>
      </w:r>
      <w:r w:rsidR="00387199" w:rsidRPr="006D1E02">
        <w:rPr>
          <w:rFonts w:ascii="Arial" w:hAnsi="Arial" w:cs="Arial"/>
          <w:sz w:val="22"/>
          <w:szCs w:val="22"/>
          <w:lang w:val="en-US"/>
        </w:rPr>
        <w:t xml:space="preserv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Specification (Appendix A) and in the</w:t>
      </w:r>
      <w:r w:rsidR="00966E85" w:rsidRPr="006D1E02">
        <w:rPr>
          <w:rFonts w:ascii="Arial" w:hAnsi="Arial" w:cs="Arial"/>
          <w:sz w:val="22"/>
          <w:szCs w:val="22"/>
          <w:lang w:val="en-US"/>
        </w:rPr>
        <w:t xml:space="preserve"> </w:t>
      </w:r>
      <w:r w:rsidR="000905BE" w:rsidRPr="006D1E02">
        <w:rPr>
          <w:rFonts w:ascii="Arial" w:hAnsi="Arial" w:cs="Arial"/>
          <w:sz w:val="22"/>
          <w:szCs w:val="22"/>
          <w:lang w:val="en-US"/>
        </w:rPr>
        <w:t>M</w:t>
      </w:r>
      <w:r w:rsidRPr="006D1E02">
        <w:rPr>
          <w:rFonts w:ascii="Arial" w:hAnsi="Arial" w:cs="Arial"/>
          <w:sz w:val="22"/>
          <w:szCs w:val="22"/>
          <w:lang w:val="en-US"/>
        </w:rPr>
        <w:t>odule descriptions.</w:t>
      </w:r>
      <w:r w:rsidR="00D058E0" w:rsidRPr="006D1E02">
        <w:rPr>
          <w:rFonts w:ascii="Arial" w:hAnsi="Arial" w:cs="Arial"/>
          <w:sz w:val="22"/>
          <w:szCs w:val="22"/>
          <w:lang w:val="en-US"/>
        </w:rPr>
        <w:t xml:space="preserve"> </w:t>
      </w:r>
    </w:p>
    <w:p w:rsidR="00133781" w:rsidRPr="006D1E02" w:rsidRDefault="00133781" w:rsidP="00133781">
      <w:pPr>
        <w:rPr>
          <w:rFonts w:ascii="Arial" w:hAnsi="Arial" w:cs="Arial"/>
          <w:sz w:val="22"/>
          <w:szCs w:val="22"/>
          <w:lang w:val="en-US"/>
        </w:rPr>
      </w:pPr>
    </w:p>
    <w:p w:rsidR="00FF4841" w:rsidRPr="006D1E02" w:rsidRDefault="006678C6" w:rsidP="007852CE">
      <w:pPr>
        <w:numPr>
          <w:ilvl w:val="0"/>
          <w:numId w:val="13"/>
        </w:numPr>
        <w:rPr>
          <w:rFonts w:ascii="Arial" w:hAnsi="Arial" w:cs="Arial"/>
          <w:sz w:val="22"/>
          <w:szCs w:val="22"/>
        </w:rPr>
      </w:pPr>
      <w:r w:rsidRPr="006D1E02">
        <w:rPr>
          <w:rFonts w:ascii="Arial" w:hAnsi="Arial" w:cs="Arial"/>
          <w:sz w:val="22"/>
          <w:szCs w:val="22"/>
        </w:rPr>
        <w:t xml:space="preserve">Each student on the Programme/s </w:t>
      </w:r>
      <w:r w:rsidR="00FF4841" w:rsidRPr="006D1E02">
        <w:rPr>
          <w:rFonts w:ascii="Arial" w:hAnsi="Arial" w:cs="Arial"/>
          <w:sz w:val="22"/>
          <w:szCs w:val="22"/>
        </w:rPr>
        <w:t>must</w:t>
      </w:r>
      <w:r w:rsidRPr="006D1E02">
        <w:rPr>
          <w:rFonts w:ascii="Arial" w:hAnsi="Arial" w:cs="Arial"/>
          <w:sz w:val="22"/>
          <w:szCs w:val="22"/>
        </w:rPr>
        <w:t xml:space="preserve"> be provided by the Partner with an up to da</w:t>
      </w:r>
      <w:r w:rsidR="00191BCF" w:rsidRPr="006D1E02">
        <w:rPr>
          <w:rFonts w:ascii="Arial" w:hAnsi="Arial" w:cs="Arial"/>
          <w:sz w:val="22"/>
          <w:szCs w:val="22"/>
        </w:rPr>
        <w:t xml:space="preserve">te </w:t>
      </w:r>
      <w:r w:rsidRPr="006D1E02">
        <w:rPr>
          <w:rFonts w:ascii="Arial" w:hAnsi="Arial" w:cs="Arial"/>
          <w:sz w:val="22"/>
          <w:szCs w:val="22"/>
        </w:rPr>
        <w:t xml:space="preserve">Programme </w:t>
      </w:r>
      <w:r w:rsidR="00275244" w:rsidRPr="006D1E02">
        <w:rPr>
          <w:rFonts w:ascii="Arial" w:hAnsi="Arial" w:cs="Arial"/>
          <w:sz w:val="22"/>
          <w:szCs w:val="22"/>
        </w:rPr>
        <w:t>H</w:t>
      </w:r>
      <w:r w:rsidRPr="006D1E02">
        <w:rPr>
          <w:rFonts w:ascii="Arial" w:hAnsi="Arial" w:cs="Arial"/>
          <w:sz w:val="22"/>
          <w:szCs w:val="22"/>
        </w:rPr>
        <w:t xml:space="preserve">andbook, prepared according to the </w:t>
      </w:r>
      <w:r w:rsidR="00275244" w:rsidRPr="006D1E02">
        <w:rPr>
          <w:rFonts w:ascii="Arial" w:hAnsi="Arial" w:cs="Arial"/>
          <w:sz w:val="22"/>
          <w:szCs w:val="22"/>
        </w:rPr>
        <w:t xml:space="preserve">format </w:t>
      </w:r>
      <w:r w:rsidR="00387199" w:rsidRPr="006D1E02">
        <w:rPr>
          <w:rFonts w:ascii="Arial" w:hAnsi="Arial" w:cs="Arial"/>
          <w:sz w:val="22"/>
          <w:szCs w:val="22"/>
        </w:rPr>
        <w:t>prescribed</w:t>
      </w:r>
      <w:r w:rsidRPr="006D1E02">
        <w:rPr>
          <w:rFonts w:ascii="Arial" w:hAnsi="Arial" w:cs="Arial"/>
          <w:sz w:val="22"/>
          <w:szCs w:val="22"/>
        </w:rPr>
        <w:t xml:space="preserve"> in the University’s Quality and Standards Handbook</w:t>
      </w:r>
      <w:r w:rsidR="00191BCF" w:rsidRPr="006D1E02">
        <w:rPr>
          <w:rFonts w:ascii="Arial" w:hAnsi="Arial" w:cs="Arial"/>
          <w:sz w:val="22"/>
          <w:szCs w:val="22"/>
        </w:rPr>
        <w:t>, to include the approved Programme Specification</w:t>
      </w:r>
      <w:r w:rsidR="00387199" w:rsidRPr="006D1E02">
        <w:rPr>
          <w:rFonts w:ascii="Arial" w:hAnsi="Arial" w:cs="Arial"/>
          <w:sz w:val="22"/>
          <w:szCs w:val="22"/>
        </w:rPr>
        <w:t xml:space="preserve"> and clear</w:t>
      </w:r>
      <w:r w:rsidR="00966E85" w:rsidRPr="006D1E02">
        <w:rPr>
          <w:rFonts w:ascii="Arial" w:hAnsi="Arial" w:cs="Arial"/>
          <w:sz w:val="22"/>
          <w:szCs w:val="22"/>
        </w:rPr>
        <w:t xml:space="preserve"> information about the policies, </w:t>
      </w:r>
      <w:r w:rsidR="00387199" w:rsidRPr="006D1E02">
        <w:rPr>
          <w:rFonts w:ascii="Arial" w:hAnsi="Arial" w:cs="Arial"/>
          <w:sz w:val="22"/>
          <w:szCs w:val="22"/>
        </w:rPr>
        <w:t xml:space="preserve">regulations </w:t>
      </w:r>
      <w:r w:rsidR="00966E85" w:rsidRPr="006D1E02">
        <w:rPr>
          <w:rFonts w:ascii="Arial" w:hAnsi="Arial" w:cs="Arial"/>
          <w:sz w:val="22"/>
          <w:szCs w:val="22"/>
        </w:rPr>
        <w:t xml:space="preserve">and procedures </w:t>
      </w:r>
      <w:r w:rsidR="00387199" w:rsidRPr="006D1E02">
        <w:rPr>
          <w:rFonts w:ascii="Arial" w:hAnsi="Arial" w:cs="Arial"/>
          <w:sz w:val="22"/>
          <w:szCs w:val="22"/>
        </w:rPr>
        <w:t>which apply to the Programme;</w:t>
      </w:r>
      <w:r w:rsidRPr="006D1E02">
        <w:rPr>
          <w:rFonts w:ascii="Arial" w:hAnsi="Arial" w:cs="Arial"/>
          <w:sz w:val="22"/>
          <w:szCs w:val="22"/>
        </w:rPr>
        <w:t xml:space="preserve"> and approved by the University</w:t>
      </w:r>
      <w:r w:rsidR="00275244" w:rsidRPr="006D1E02">
        <w:rPr>
          <w:rFonts w:ascii="Arial" w:hAnsi="Arial" w:cs="Arial"/>
          <w:sz w:val="22"/>
          <w:szCs w:val="22"/>
        </w:rPr>
        <w:t xml:space="preserve"> through a properly constituted approval or periodic review panel</w:t>
      </w:r>
      <w:r w:rsidRPr="006D1E02">
        <w:rPr>
          <w:rFonts w:ascii="Arial" w:hAnsi="Arial" w:cs="Arial"/>
          <w:sz w:val="22"/>
          <w:szCs w:val="22"/>
        </w:rPr>
        <w:t xml:space="preserve">.  </w:t>
      </w:r>
      <w:r w:rsidR="000905BE" w:rsidRPr="006D1E02">
        <w:rPr>
          <w:rFonts w:ascii="Arial" w:hAnsi="Arial" w:cs="Arial"/>
          <w:sz w:val="22"/>
          <w:szCs w:val="22"/>
        </w:rPr>
        <w:t>The handbook must be updated annually by the Partner, in consultation with the Liaison Manager.</w:t>
      </w:r>
    </w:p>
    <w:p w:rsidR="00FF4841" w:rsidRPr="006D1E02" w:rsidRDefault="00FF4841" w:rsidP="006678C6">
      <w:pPr>
        <w:rPr>
          <w:rFonts w:ascii="Arial" w:hAnsi="Arial" w:cs="Arial"/>
          <w:sz w:val="22"/>
          <w:szCs w:val="22"/>
        </w:rPr>
      </w:pPr>
    </w:p>
    <w:p w:rsidR="006678C6" w:rsidRPr="006D1E02" w:rsidRDefault="006678C6" w:rsidP="007852CE">
      <w:pPr>
        <w:numPr>
          <w:ilvl w:val="0"/>
          <w:numId w:val="13"/>
        </w:numPr>
        <w:rPr>
          <w:rFonts w:ascii="Arial" w:hAnsi="Arial" w:cs="Arial"/>
          <w:sz w:val="22"/>
          <w:szCs w:val="22"/>
        </w:rPr>
      </w:pPr>
      <w:r w:rsidRPr="006D1E02">
        <w:rPr>
          <w:rFonts w:ascii="Arial" w:hAnsi="Arial" w:cs="Arial"/>
          <w:sz w:val="22"/>
          <w:szCs w:val="22"/>
        </w:rPr>
        <w:t>The procedures</w:t>
      </w:r>
      <w:r w:rsidR="00FF4841" w:rsidRPr="006D1E02">
        <w:rPr>
          <w:rFonts w:ascii="Arial" w:hAnsi="Arial" w:cs="Arial"/>
          <w:sz w:val="22"/>
          <w:szCs w:val="22"/>
        </w:rPr>
        <w:t xml:space="preserve"> </w:t>
      </w:r>
      <w:r w:rsidR="002C630E" w:rsidRPr="006D1E02">
        <w:rPr>
          <w:rFonts w:ascii="Arial" w:hAnsi="Arial" w:cs="Arial"/>
          <w:sz w:val="22"/>
          <w:szCs w:val="22"/>
        </w:rPr>
        <w:t>for dealing with</w:t>
      </w:r>
      <w:r w:rsidRPr="006D1E02">
        <w:rPr>
          <w:rFonts w:ascii="Arial" w:hAnsi="Arial" w:cs="Arial"/>
          <w:sz w:val="22"/>
          <w:szCs w:val="22"/>
        </w:rPr>
        <w:t xml:space="preserve"> </w:t>
      </w:r>
      <w:r w:rsidR="009A53B7">
        <w:rPr>
          <w:rFonts w:ascii="Arial" w:hAnsi="Arial" w:cs="Arial"/>
          <w:sz w:val="22"/>
          <w:szCs w:val="22"/>
        </w:rPr>
        <w:t>exceptional</w:t>
      </w:r>
      <w:r w:rsidRPr="006D1E02">
        <w:rPr>
          <w:rFonts w:ascii="Arial" w:hAnsi="Arial" w:cs="Arial"/>
          <w:sz w:val="22"/>
          <w:szCs w:val="22"/>
        </w:rPr>
        <w:t xml:space="preserve"> circumstances</w:t>
      </w:r>
      <w:r w:rsidR="002C630E" w:rsidRPr="006D1E02">
        <w:rPr>
          <w:rFonts w:ascii="Arial" w:hAnsi="Arial" w:cs="Arial"/>
          <w:sz w:val="22"/>
          <w:szCs w:val="22"/>
        </w:rPr>
        <w:t xml:space="preserve"> claims</w:t>
      </w:r>
      <w:r w:rsidRPr="006D1E02">
        <w:rPr>
          <w:rFonts w:ascii="Arial" w:hAnsi="Arial" w:cs="Arial"/>
          <w:sz w:val="22"/>
          <w:szCs w:val="22"/>
        </w:rPr>
        <w:t>, academic appeals</w:t>
      </w:r>
      <w:r w:rsidR="00257CB0" w:rsidRPr="006D1E02">
        <w:rPr>
          <w:rFonts w:ascii="Arial" w:hAnsi="Arial" w:cs="Arial"/>
          <w:sz w:val="22"/>
          <w:szCs w:val="22"/>
        </w:rPr>
        <w:t>,</w:t>
      </w:r>
      <w:r w:rsidRPr="006D1E02">
        <w:rPr>
          <w:rFonts w:ascii="Arial" w:hAnsi="Arial" w:cs="Arial"/>
          <w:sz w:val="22"/>
          <w:szCs w:val="22"/>
        </w:rPr>
        <w:t xml:space="preserve"> </w:t>
      </w:r>
      <w:r w:rsidR="00FF4841" w:rsidRPr="006D1E02">
        <w:rPr>
          <w:rFonts w:ascii="Arial" w:hAnsi="Arial" w:cs="Arial"/>
          <w:sz w:val="22"/>
          <w:szCs w:val="22"/>
        </w:rPr>
        <w:t xml:space="preserve">and </w:t>
      </w:r>
      <w:r w:rsidRPr="006D1E02">
        <w:rPr>
          <w:rFonts w:ascii="Arial" w:hAnsi="Arial" w:cs="Arial"/>
          <w:sz w:val="22"/>
          <w:szCs w:val="22"/>
        </w:rPr>
        <w:t>complaints</w:t>
      </w:r>
      <w:r w:rsidR="00FF4841" w:rsidRPr="006D1E02">
        <w:rPr>
          <w:rFonts w:ascii="Arial" w:hAnsi="Arial" w:cs="Arial"/>
          <w:sz w:val="22"/>
          <w:szCs w:val="22"/>
        </w:rPr>
        <w:t xml:space="preserve"> relating to the Programme</w:t>
      </w:r>
      <w:r w:rsidR="00257CB0" w:rsidRPr="006D1E02">
        <w:rPr>
          <w:rFonts w:ascii="Arial" w:hAnsi="Arial" w:cs="Arial"/>
          <w:sz w:val="22"/>
          <w:szCs w:val="22"/>
        </w:rPr>
        <w:t xml:space="preserve">, </w:t>
      </w:r>
      <w:r w:rsidR="000905BE" w:rsidRPr="006D1E02">
        <w:rPr>
          <w:rFonts w:ascii="Arial" w:hAnsi="Arial" w:cs="Arial"/>
          <w:sz w:val="22"/>
          <w:szCs w:val="22"/>
        </w:rPr>
        <w:t xml:space="preserve">are </w:t>
      </w:r>
      <w:r w:rsidR="00257CB0" w:rsidRPr="006D1E02">
        <w:rPr>
          <w:rFonts w:ascii="Arial" w:hAnsi="Arial" w:cs="Arial"/>
          <w:sz w:val="22"/>
          <w:szCs w:val="22"/>
        </w:rPr>
        <w:t>as follows:</w:t>
      </w:r>
      <w:r w:rsidRPr="006D1E02">
        <w:rPr>
          <w:rFonts w:ascii="Arial" w:hAnsi="Arial" w:cs="Arial"/>
          <w:sz w:val="22"/>
          <w:szCs w:val="22"/>
        </w:rPr>
        <w:t xml:space="preserve">  </w:t>
      </w:r>
    </w:p>
    <w:p w:rsidR="00413AAF" w:rsidRPr="006D1E02" w:rsidRDefault="00413AAF" w:rsidP="006678C6">
      <w:pPr>
        <w:rPr>
          <w:rFonts w:ascii="Arial" w:hAnsi="Arial" w:cs="Arial"/>
          <w:sz w:val="22"/>
          <w:szCs w:val="22"/>
        </w:rPr>
      </w:pPr>
    </w:p>
    <w:p w:rsidR="009A53B7" w:rsidRPr="006D1E02" w:rsidRDefault="009A53B7" w:rsidP="009A53B7">
      <w:pPr>
        <w:rPr>
          <w:rFonts w:ascii="Arial" w:hAnsi="Arial" w:cs="Arial"/>
          <w:b/>
          <w:sz w:val="22"/>
          <w:szCs w:val="22"/>
        </w:rPr>
      </w:pPr>
      <w:r w:rsidRPr="006D1E02">
        <w:rPr>
          <w:rFonts w:ascii="Arial" w:hAnsi="Arial" w:cs="Arial"/>
          <w:b/>
          <w:sz w:val="22"/>
          <w:szCs w:val="22"/>
        </w:rPr>
        <w:t>3.6.1</w:t>
      </w:r>
      <w:r w:rsidRPr="006D1E02">
        <w:rPr>
          <w:rFonts w:ascii="Arial" w:hAnsi="Arial" w:cs="Arial"/>
          <w:b/>
          <w:sz w:val="22"/>
          <w:szCs w:val="22"/>
        </w:rPr>
        <w:tab/>
      </w:r>
      <w:r>
        <w:rPr>
          <w:rFonts w:ascii="Arial" w:hAnsi="Arial" w:cs="Arial"/>
          <w:b/>
          <w:sz w:val="22"/>
          <w:szCs w:val="22"/>
        </w:rPr>
        <w:t>Exceptional</w:t>
      </w:r>
      <w:r w:rsidRPr="006D1E02">
        <w:rPr>
          <w:rFonts w:ascii="Arial" w:hAnsi="Arial" w:cs="Arial"/>
          <w:b/>
          <w:sz w:val="22"/>
          <w:szCs w:val="22"/>
        </w:rPr>
        <w:t xml:space="preserve"> circumstances</w:t>
      </w:r>
    </w:p>
    <w:p w:rsidR="009A53B7" w:rsidRPr="00C6401F" w:rsidRDefault="00C6401F" w:rsidP="00C6401F">
      <w:pPr>
        <w:numPr>
          <w:ilvl w:val="0"/>
          <w:numId w:val="14"/>
        </w:numPr>
        <w:rPr>
          <w:rFonts w:ascii="Arial" w:hAnsi="Arial" w:cs="Arial"/>
          <w:sz w:val="22"/>
          <w:szCs w:val="22"/>
        </w:rPr>
      </w:pPr>
      <w:r w:rsidRPr="006D1E02">
        <w:rPr>
          <w:rFonts w:ascii="Arial" w:hAnsi="Arial" w:cs="Arial"/>
          <w:sz w:val="22"/>
          <w:szCs w:val="22"/>
        </w:rPr>
        <w:t xml:space="preserve">The University’s </w:t>
      </w:r>
      <w:r>
        <w:rPr>
          <w:rFonts w:ascii="Arial" w:hAnsi="Arial" w:cs="Arial"/>
          <w:sz w:val="22"/>
          <w:szCs w:val="22"/>
        </w:rPr>
        <w:t xml:space="preserve">regulations </w:t>
      </w:r>
      <w:r w:rsidRPr="006D1E02">
        <w:rPr>
          <w:rFonts w:ascii="Arial" w:hAnsi="Arial" w:cs="Arial"/>
          <w:sz w:val="22"/>
          <w:szCs w:val="22"/>
        </w:rPr>
        <w:t xml:space="preserve">on dealing with </w:t>
      </w:r>
      <w:r>
        <w:rPr>
          <w:rFonts w:ascii="Arial" w:hAnsi="Arial" w:cs="Arial"/>
          <w:sz w:val="22"/>
          <w:szCs w:val="22"/>
        </w:rPr>
        <w:t>exceptional</w:t>
      </w:r>
      <w:r w:rsidRPr="006D1E02">
        <w:rPr>
          <w:rFonts w:ascii="Arial" w:hAnsi="Arial" w:cs="Arial"/>
          <w:sz w:val="22"/>
          <w:szCs w:val="22"/>
        </w:rPr>
        <w:t xml:space="preserve"> circumstances apply</w:t>
      </w:r>
      <w:r>
        <w:rPr>
          <w:rFonts w:ascii="Arial" w:hAnsi="Arial" w:cs="Arial"/>
          <w:sz w:val="22"/>
          <w:szCs w:val="22"/>
        </w:rPr>
        <w:t xml:space="preserve">, and the Partner is required to operate a process for considering exceptional circumstances which is consistent with the principles and allowances set out in the </w:t>
      </w:r>
      <w:hyperlink r:id="rId11" w:history="1">
        <w:r w:rsidRPr="006B7D0C">
          <w:rPr>
            <w:rStyle w:val="Hyperlink"/>
            <w:rFonts w:ascii="Arial" w:hAnsi="Arial" w:cs="Arial"/>
            <w:sz w:val="22"/>
            <w:szCs w:val="22"/>
          </w:rPr>
          <w:t>University’s procedure</w:t>
        </w:r>
      </w:hyperlink>
      <w:r w:rsidRPr="006D1E02">
        <w:rPr>
          <w:rFonts w:ascii="Arial" w:hAnsi="Arial" w:cs="Arial"/>
          <w:sz w:val="22"/>
          <w:szCs w:val="22"/>
        </w:rPr>
        <w:t xml:space="preserve">.  </w:t>
      </w:r>
      <w:r w:rsidR="009A53B7" w:rsidRPr="00C6401F">
        <w:rPr>
          <w:rFonts w:ascii="Arial" w:hAnsi="Arial" w:cs="Arial"/>
          <w:sz w:val="22"/>
          <w:szCs w:val="22"/>
        </w:rPr>
        <w:t xml:space="preserve">  </w:t>
      </w:r>
    </w:p>
    <w:p w:rsidR="009A53B7" w:rsidRDefault="009A53B7" w:rsidP="009A53B7">
      <w:pPr>
        <w:numPr>
          <w:ilvl w:val="0"/>
          <w:numId w:val="14"/>
        </w:numPr>
        <w:rPr>
          <w:rFonts w:ascii="Arial" w:hAnsi="Arial" w:cs="Arial"/>
          <w:sz w:val="22"/>
          <w:szCs w:val="22"/>
        </w:rPr>
      </w:pPr>
      <w:r w:rsidRPr="006D1E02">
        <w:rPr>
          <w:rFonts w:ascii="Arial" w:hAnsi="Arial" w:cs="Arial"/>
          <w:sz w:val="22"/>
          <w:szCs w:val="22"/>
        </w:rPr>
        <w:t xml:space="preserve">The </w:t>
      </w:r>
      <w:r>
        <w:rPr>
          <w:rFonts w:ascii="Arial" w:hAnsi="Arial" w:cs="Arial"/>
          <w:sz w:val="22"/>
          <w:szCs w:val="22"/>
        </w:rPr>
        <w:t>procedure for considering claims for exceptional circumstances</w:t>
      </w:r>
      <w:r w:rsidRPr="006D1E02">
        <w:rPr>
          <w:rFonts w:ascii="Arial" w:hAnsi="Arial" w:cs="Arial"/>
          <w:sz w:val="22"/>
          <w:szCs w:val="22"/>
        </w:rPr>
        <w:t xml:space="preserve"> is as follows:</w:t>
      </w:r>
    </w:p>
    <w:p w:rsidR="009A53B7" w:rsidRPr="00A6750F" w:rsidRDefault="009A53B7" w:rsidP="009A53B7">
      <w:pPr>
        <w:ind w:left="720"/>
        <w:rPr>
          <w:rFonts w:ascii="Arial" w:hAnsi="Arial" w:cs="Arial"/>
          <w:color w:val="D10373"/>
          <w:sz w:val="22"/>
          <w:szCs w:val="22"/>
        </w:rPr>
      </w:pPr>
      <w:r w:rsidRPr="00A6750F">
        <w:rPr>
          <w:rFonts w:ascii="Arial" w:hAnsi="Arial" w:cs="Arial"/>
          <w:color w:val="D10373"/>
          <w:sz w:val="22"/>
          <w:szCs w:val="22"/>
        </w:rPr>
        <w:t>[see guidance notes]</w:t>
      </w:r>
    </w:p>
    <w:p w:rsidR="009A53B7" w:rsidRPr="006D1E02" w:rsidRDefault="009A53B7" w:rsidP="009A53B7">
      <w:pPr>
        <w:numPr>
          <w:ilvl w:val="0"/>
          <w:numId w:val="14"/>
        </w:numPr>
        <w:rPr>
          <w:rFonts w:ascii="Arial" w:hAnsi="Arial" w:cs="Arial"/>
          <w:sz w:val="22"/>
          <w:szCs w:val="22"/>
        </w:rPr>
      </w:pPr>
      <w:r w:rsidRPr="00A6750F">
        <w:rPr>
          <w:rFonts w:ascii="Arial" w:hAnsi="Arial" w:cs="Arial"/>
          <w:color w:val="D10373"/>
          <w:sz w:val="22"/>
          <w:szCs w:val="22"/>
        </w:rPr>
        <w:t>Give details of the officers at the Partner who are responsible for dealing with</w:t>
      </w:r>
      <w:r>
        <w:rPr>
          <w:rFonts w:ascii="Arial" w:hAnsi="Arial" w:cs="Arial"/>
          <w:color w:val="D10373"/>
          <w:sz w:val="22"/>
          <w:szCs w:val="22"/>
        </w:rPr>
        <w:t xml:space="preserve"> applications for exceptional circumstances.</w:t>
      </w:r>
    </w:p>
    <w:p w:rsidR="009A53B7" w:rsidRPr="006D1E02" w:rsidRDefault="009A53B7" w:rsidP="009A53B7">
      <w:pPr>
        <w:rPr>
          <w:rFonts w:ascii="Arial" w:hAnsi="Arial" w:cs="Arial"/>
          <w:sz w:val="22"/>
          <w:szCs w:val="22"/>
        </w:rPr>
      </w:pPr>
    </w:p>
    <w:p w:rsidR="009A53B7" w:rsidRPr="006D1E02" w:rsidRDefault="009A53B7" w:rsidP="009A53B7">
      <w:pPr>
        <w:rPr>
          <w:rFonts w:ascii="Arial" w:hAnsi="Arial" w:cs="Arial"/>
          <w:b/>
          <w:sz w:val="22"/>
          <w:szCs w:val="22"/>
        </w:rPr>
      </w:pPr>
      <w:r w:rsidRPr="006D1E02">
        <w:rPr>
          <w:rFonts w:ascii="Arial" w:hAnsi="Arial" w:cs="Arial"/>
          <w:b/>
          <w:sz w:val="22"/>
          <w:szCs w:val="22"/>
        </w:rPr>
        <w:t>3.6.2</w:t>
      </w:r>
      <w:r w:rsidRPr="006D1E02">
        <w:rPr>
          <w:rFonts w:ascii="Arial" w:hAnsi="Arial" w:cs="Arial"/>
          <w:b/>
          <w:sz w:val="22"/>
          <w:szCs w:val="22"/>
        </w:rPr>
        <w:tab/>
        <w:t>Academic appeals</w:t>
      </w:r>
    </w:p>
    <w:p w:rsidR="009A53B7" w:rsidRPr="006D1E02" w:rsidRDefault="009A53B7" w:rsidP="009A53B7">
      <w:pPr>
        <w:numPr>
          <w:ilvl w:val="0"/>
          <w:numId w:val="15"/>
        </w:numPr>
        <w:rPr>
          <w:rFonts w:ascii="Arial" w:hAnsi="Arial" w:cs="Arial"/>
          <w:sz w:val="22"/>
          <w:szCs w:val="22"/>
        </w:rPr>
      </w:pPr>
      <w:r w:rsidRPr="006D1E02">
        <w:rPr>
          <w:rFonts w:ascii="Arial" w:hAnsi="Arial" w:cs="Arial"/>
          <w:sz w:val="22"/>
          <w:szCs w:val="22"/>
        </w:rPr>
        <w:t xml:space="preserve">The University’s </w:t>
      </w:r>
      <w:r>
        <w:rPr>
          <w:rFonts w:ascii="Arial" w:hAnsi="Arial" w:cs="Arial"/>
          <w:sz w:val="22"/>
          <w:szCs w:val="22"/>
        </w:rPr>
        <w:t>r</w:t>
      </w:r>
      <w:r w:rsidRPr="006D1E02">
        <w:rPr>
          <w:rFonts w:ascii="Arial" w:hAnsi="Arial" w:cs="Arial"/>
          <w:sz w:val="22"/>
          <w:szCs w:val="22"/>
        </w:rPr>
        <w:t xml:space="preserve">egulations on dealing with </w:t>
      </w:r>
      <w:hyperlink r:id="rId12" w:history="1">
        <w:r w:rsidR="004A16FC" w:rsidRPr="006B7D0C">
          <w:rPr>
            <w:rStyle w:val="Hyperlink"/>
            <w:rFonts w:ascii="Arial" w:hAnsi="Arial" w:cs="Arial"/>
            <w:sz w:val="22"/>
            <w:szCs w:val="22"/>
          </w:rPr>
          <w:t>academic appeals</w:t>
        </w:r>
      </w:hyperlink>
      <w:r w:rsidR="004A16FC" w:rsidRPr="006D1E02">
        <w:rPr>
          <w:rFonts w:ascii="Arial" w:hAnsi="Arial" w:cs="Arial"/>
          <w:sz w:val="22"/>
          <w:szCs w:val="22"/>
        </w:rPr>
        <w:t xml:space="preserve"> </w:t>
      </w:r>
      <w:r w:rsidRPr="006D1E02">
        <w:rPr>
          <w:rFonts w:ascii="Arial" w:hAnsi="Arial" w:cs="Arial"/>
          <w:sz w:val="22"/>
          <w:szCs w:val="22"/>
        </w:rPr>
        <w:t>apply.</w:t>
      </w:r>
    </w:p>
    <w:p w:rsidR="009A53B7" w:rsidRPr="00A6750F" w:rsidRDefault="009A53B7" w:rsidP="009A53B7">
      <w:pPr>
        <w:ind w:left="709"/>
        <w:rPr>
          <w:rFonts w:ascii="Arial" w:hAnsi="Arial" w:cs="Arial"/>
          <w:color w:val="D10373"/>
          <w:sz w:val="22"/>
          <w:szCs w:val="22"/>
        </w:rPr>
      </w:pPr>
      <w:r w:rsidRPr="00A6750F">
        <w:rPr>
          <w:rFonts w:ascii="Arial" w:hAnsi="Arial" w:cs="Arial"/>
          <w:color w:val="D10373"/>
          <w:sz w:val="22"/>
          <w:szCs w:val="22"/>
        </w:rPr>
        <w:t>[see guidance notes]</w:t>
      </w:r>
    </w:p>
    <w:p w:rsidR="009A53B7" w:rsidRPr="006D1E02" w:rsidRDefault="009A53B7" w:rsidP="009A53B7">
      <w:pPr>
        <w:rPr>
          <w:rFonts w:ascii="Arial" w:hAnsi="Arial" w:cs="Arial"/>
          <w:sz w:val="22"/>
          <w:szCs w:val="22"/>
          <w:lang w:val="en-US"/>
        </w:rPr>
      </w:pPr>
    </w:p>
    <w:p w:rsidR="009A53B7" w:rsidRPr="006D1E02" w:rsidRDefault="009A53B7" w:rsidP="009A53B7">
      <w:pPr>
        <w:rPr>
          <w:rFonts w:ascii="Arial" w:hAnsi="Arial" w:cs="Arial"/>
          <w:b/>
          <w:sz w:val="22"/>
          <w:szCs w:val="22"/>
        </w:rPr>
      </w:pPr>
      <w:r w:rsidRPr="006D1E02">
        <w:rPr>
          <w:rFonts w:ascii="Arial" w:hAnsi="Arial" w:cs="Arial"/>
          <w:b/>
          <w:sz w:val="22"/>
          <w:szCs w:val="22"/>
        </w:rPr>
        <w:t>3.6.3</w:t>
      </w:r>
      <w:r w:rsidRPr="006D1E02">
        <w:rPr>
          <w:rFonts w:ascii="Arial" w:hAnsi="Arial" w:cs="Arial"/>
          <w:b/>
          <w:sz w:val="22"/>
          <w:szCs w:val="22"/>
        </w:rPr>
        <w:tab/>
        <w:t>Student complaints</w:t>
      </w:r>
    </w:p>
    <w:p w:rsidR="009A53B7" w:rsidRPr="006D1E02" w:rsidRDefault="009A53B7" w:rsidP="009A53B7">
      <w:pPr>
        <w:numPr>
          <w:ilvl w:val="0"/>
          <w:numId w:val="16"/>
        </w:numPr>
        <w:rPr>
          <w:rFonts w:ascii="Arial" w:hAnsi="Arial" w:cs="Arial"/>
          <w:sz w:val="22"/>
          <w:szCs w:val="22"/>
        </w:rPr>
      </w:pPr>
      <w:r w:rsidRPr="006D1E02">
        <w:rPr>
          <w:rFonts w:ascii="Arial" w:hAnsi="Arial" w:cs="Arial"/>
          <w:sz w:val="22"/>
          <w:szCs w:val="22"/>
        </w:rPr>
        <w:t xml:space="preserve">The University’s </w:t>
      </w:r>
      <w:r>
        <w:rPr>
          <w:rFonts w:ascii="Arial" w:hAnsi="Arial" w:cs="Arial"/>
          <w:sz w:val="22"/>
          <w:szCs w:val="22"/>
        </w:rPr>
        <w:t>r</w:t>
      </w:r>
      <w:r w:rsidRPr="006D1E02">
        <w:rPr>
          <w:rFonts w:ascii="Arial" w:hAnsi="Arial" w:cs="Arial"/>
          <w:sz w:val="22"/>
          <w:szCs w:val="22"/>
        </w:rPr>
        <w:t xml:space="preserve">egulations on dealing with </w:t>
      </w:r>
      <w:hyperlink r:id="rId13" w:history="1">
        <w:r w:rsidR="004A16FC" w:rsidRPr="006B7D0C">
          <w:rPr>
            <w:rStyle w:val="Hyperlink"/>
            <w:rFonts w:ascii="Arial" w:hAnsi="Arial" w:cs="Arial"/>
            <w:sz w:val="22"/>
            <w:szCs w:val="22"/>
          </w:rPr>
          <w:t>student complaints</w:t>
        </w:r>
      </w:hyperlink>
      <w:r w:rsidR="004A16FC">
        <w:rPr>
          <w:rFonts w:ascii="Arial" w:hAnsi="Arial" w:cs="Arial"/>
          <w:sz w:val="22"/>
          <w:szCs w:val="22"/>
        </w:rPr>
        <w:t xml:space="preserve"> </w:t>
      </w:r>
      <w:r w:rsidRPr="006D1E02">
        <w:rPr>
          <w:rFonts w:ascii="Arial" w:hAnsi="Arial" w:cs="Arial"/>
          <w:sz w:val="22"/>
          <w:szCs w:val="22"/>
        </w:rPr>
        <w:t>apply.</w:t>
      </w:r>
      <w:r w:rsidRPr="006D1E02">
        <w:rPr>
          <w:rFonts w:ascii="Arial" w:hAnsi="Arial" w:cs="Arial"/>
          <w:color w:val="FF0000"/>
          <w:sz w:val="22"/>
          <w:szCs w:val="22"/>
        </w:rPr>
        <w:t xml:space="preserve"> </w:t>
      </w:r>
      <w:r w:rsidRPr="00A6750F">
        <w:rPr>
          <w:rFonts w:ascii="Arial" w:hAnsi="Arial" w:cs="Arial"/>
          <w:color w:val="D10373"/>
          <w:sz w:val="22"/>
          <w:szCs w:val="22"/>
        </w:rPr>
        <w:t xml:space="preserve">[see guidance notes] </w:t>
      </w:r>
    </w:p>
    <w:p w:rsidR="009A53B7" w:rsidRPr="00A6750F" w:rsidRDefault="009A53B7" w:rsidP="009A53B7">
      <w:pPr>
        <w:numPr>
          <w:ilvl w:val="0"/>
          <w:numId w:val="16"/>
        </w:numPr>
        <w:rPr>
          <w:rFonts w:ascii="Arial" w:hAnsi="Arial" w:cs="Arial"/>
          <w:color w:val="D10373"/>
          <w:sz w:val="22"/>
          <w:szCs w:val="22"/>
        </w:rPr>
      </w:pPr>
      <w:r w:rsidRPr="00A6750F">
        <w:rPr>
          <w:rFonts w:ascii="Arial" w:hAnsi="Arial" w:cs="Arial"/>
          <w:color w:val="D10373"/>
          <w:sz w:val="22"/>
          <w:szCs w:val="22"/>
        </w:rPr>
        <w:t>Give details of the officers at the Partner who are responsible for dealing with student complaints, including (if relevant) complaints relating to placements.</w:t>
      </w:r>
    </w:p>
    <w:p w:rsidR="000905BE" w:rsidRPr="006D1E02" w:rsidRDefault="000905BE" w:rsidP="006678C6">
      <w:pPr>
        <w:rPr>
          <w:rFonts w:ascii="Arial" w:hAnsi="Arial" w:cs="Arial"/>
          <w:sz w:val="22"/>
          <w:szCs w:val="22"/>
          <w:lang w:val="en-US"/>
        </w:rPr>
      </w:pPr>
    </w:p>
    <w:p w:rsidR="00FC7B20" w:rsidRPr="00050A39" w:rsidRDefault="00050A39" w:rsidP="000905BE">
      <w:pPr>
        <w:spacing w:line="360" w:lineRule="auto"/>
        <w:rPr>
          <w:rFonts w:ascii="Arial Black" w:hAnsi="Arial Black" w:cs="Arial"/>
          <w:b/>
          <w:sz w:val="22"/>
          <w:szCs w:val="22"/>
          <w:lang w:val="en-US"/>
        </w:rPr>
      </w:pPr>
      <w:r w:rsidRPr="00050A39">
        <w:rPr>
          <w:rFonts w:ascii="Arial Black" w:hAnsi="Arial Black" w:cs="Arial"/>
          <w:b/>
          <w:sz w:val="22"/>
          <w:szCs w:val="22"/>
          <w:lang w:val="en-US"/>
        </w:rPr>
        <w:t>3.7</w:t>
      </w:r>
      <w:r w:rsidRPr="00050A39">
        <w:rPr>
          <w:rFonts w:ascii="Arial Black" w:hAnsi="Arial Black" w:cs="Arial"/>
          <w:b/>
          <w:sz w:val="22"/>
          <w:szCs w:val="22"/>
          <w:lang w:val="en-US"/>
        </w:rPr>
        <w:tab/>
        <w:t>ASSURANCE OF TEACHING QUALITY</w:t>
      </w:r>
    </w:p>
    <w:p w:rsidR="00D02BFF" w:rsidRPr="006D1E02" w:rsidRDefault="00D02BFF" w:rsidP="007852CE">
      <w:pPr>
        <w:numPr>
          <w:ilvl w:val="0"/>
          <w:numId w:val="17"/>
        </w:numPr>
        <w:rPr>
          <w:rFonts w:ascii="Arial" w:hAnsi="Arial" w:cs="Arial"/>
          <w:sz w:val="22"/>
          <w:szCs w:val="22"/>
          <w:lang w:val="en-US"/>
        </w:rPr>
      </w:pPr>
      <w:r w:rsidRPr="006D1E02">
        <w:rPr>
          <w:rFonts w:ascii="Arial" w:hAnsi="Arial" w:cs="Arial"/>
          <w:sz w:val="22"/>
          <w:szCs w:val="22"/>
          <w:lang w:val="en-US"/>
        </w:rPr>
        <w:t xml:space="preserve">The Partner is responsible for putting in place effective measures to </w:t>
      </w:r>
      <w:r w:rsidR="000905BE" w:rsidRPr="006D1E02">
        <w:rPr>
          <w:rFonts w:ascii="Arial" w:hAnsi="Arial" w:cs="Arial"/>
          <w:sz w:val="22"/>
          <w:szCs w:val="22"/>
          <w:lang w:val="en-US"/>
        </w:rPr>
        <w:t xml:space="preserve">induct, and to </w:t>
      </w:r>
      <w:r w:rsidRPr="006D1E02">
        <w:rPr>
          <w:rFonts w:ascii="Arial" w:hAnsi="Arial" w:cs="Arial"/>
          <w:sz w:val="22"/>
          <w:szCs w:val="22"/>
          <w:lang w:val="en-US"/>
        </w:rPr>
        <w:t>monitor and assure the proficiency of</w:t>
      </w:r>
      <w:r w:rsidR="000905BE" w:rsidRPr="006D1E02">
        <w:rPr>
          <w:rFonts w:ascii="Arial" w:hAnsi="Arial" w:cs="Arial"/>
          <w:sz w:val="22"/>
          <w:szCs w:val="22"/>
          <w:lang w:val="en-US"/>
        </w:rPr>
        <w:t>,</w:t>
      </w:r>
      <w:r w:rsidRPr="006D1E02">
        <w:rPr>
          <w:rFonts w:ascii="Arial" w:hAnsi="Arial" w:cs="Arial"/>
          <w:sz w:val="22"/>
          <w:szCs w:val="22"/>
          <w:lang w:val="en-US"/>
        </w:rPr>
        <w:t xml:space="preserve"> staff teaching on the </w:t>
      </w:r>
      <w:proofErr w:type="spellStart"/>
      <w:r w:rsidRPr="006D1E02">
        <w:rPr>
          <w:rFonts w:ascii="Arial" w:hAnsi="Arial" w:cs="Arial"/>
          <w:sz w:val="22"/>
          <w:szCs w:val="22"/>
          <w:lang w:val="en-US"/>
        </w:rPr>
        <w:t>programme</w:t>
      </w:r>
      <w:proofErr w:type="spellEnd"/>
      <w:r w:rsidR="000905BE" w:rsidRPr="006D1E02">
        <w:rPr>
          <w:rFonts w:ascii="Arial" w:hAnsi="Arial" w:cs="Arial"/>
          <w:sz w:val="22"/>
          <w:szCs w:val="22"/>
          <w:lang w:val="en-US"/>
        </w:rPr>
        <w:t xml:space="preserve">, </w:t>
      </w:r>
      <w:r w:rsidR="000905BE" w:rsidRPr="00A6750F">
        <w:rPr>
          <w:rFonts w:ascii="Arial" w:hAnsi="Arial" w:cs="Arial"/>
          <w:color w:val="D10373"/>
          <w:sz w:val="22"/>
          <w:szCs w:val="22"/>
          <w:lang w:val="en-US"/>
        </w:rPr>
        <w:t>including mentors in practice [delete if not applicable]</w:t>
      </w:r>
      <w:r w:rsidRPr="00A6750F">
        <w:rPr>
          <w:rFonts w:ascii="Arial" w:hAnsi="Arial" w:cs="Arial"/>
          <w:color w:val="D10373"/>
          <w:sz w:val="22"/>
          <w:szCs w:val="22"/>
          <w:lang w:val="en-US"/>
        </w:rPr>
        <w:t xml:space="preserve">.  </w:t>
      </w:r>
    </w:p>
    <w:p w:rsidR="00D02BFF" w:rsidRPr="006D1E02" w:rsidRDefault="00D02BFF" w:rsidP="00FC7B20">
      <w:pPr>
        <w:rPr>
          <w:rFonts w:ascii="Arial" w:hAnsi="Arial" w:cs="Arial"/>
          <w:sz w:val="22"/>
          <w:szCs w:val="22"/>
          <w:lang w:val="en-US"/>
        </w:rPr>
      </w:pPr>
    </w:p>
    <w:p w:rsidR="00FC7B20" w:rsidRPr="006D1E02" w:rsidRDefault="00FC7B20" w:rsidP="007852CE">
      <w:pPr>
        <w:numPr>
          <w:ilvl w:val="0"/>
          <w:numId w:val="17"/>
        </w:numPr>
        <w:rPr>
          <w:rFonts w:ascii="Arial" w:hAnsi="Arial" w:cs="Arial"/>
          <w:sz w:val="22"/>
          <w:szCs w:val="22"/>
          <w:lang w:val="en-US"/>
        </w:rPr>
      </w:pPr>
      <w:r w:rsidRPr="006D1E02">
        <w:rPr>
          <w:rFonts w:ascii="Arial" w:hAnsi="Arial" w:cs="Arial"/>
          <w:sz w:val="22"/>
          <w:szCs w:val="22"/>
          <w:lang w:val="en-US"/>
        </w:rPr>
        <w:t xml:space="preserve">The Partner is responsible for ensuring that staff teaching on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have access to</w:t>
      </w:r>
      <w:r w:rsidR="008807BE" w:rsidRPr="006D1E02">
        <w:rPr>
          <w:rFonts w:ascii="Arial" w:hAnsi="Arial" w:cs="Arial"/>
          <w:sz w:val="22"/>
          <w:szCs w:val="22"/>
          <w:lang w:val="en-US"/>
        </w:rPr>
        <w:t>, and funding for,</w:t>
      </w:r>
      <w:r w:rsidRPr="006D1E02">
        <w:rPr>
          <w:rFonts w:ascii="Arial" w:hAnsi="Arial" w:cs="Arial"/>
          <w:sz w:val="22"/>
          <w:szCs w:val="22"/>
          <w:lang w:val="en-US"/>
        </w:rPr>
        <w:t xml:space="preserve"> relevant staff development opportunities to enable them to </w:t>
      </w:r>
      <w:r w:rsidR="00257CB0" w:rsidRPr="006D1E02">
        <w:rPr>
          <w:rFonts w:ascii="Arial" w:hAnsi="Arial" w:cs="Arial"/>
          <w:sz w:val="22"/>
          <w:szCs w:val="22"/>
          <w:lang w:val="en-US"/>
        </w:rPr>
        <w:t xml:space="preserve">continue to meet the University’s requirements for the proficiency of staff delivering </w:t>
      </w:r>
      <w:proofErr w:type="spellStart"/>
      <w:r w:rsidR="00257CB0" w:rsidRPr="006D1E02">
        <w:rPr>
          <w:rFonts w:ascii="Arial" w:hAnsi="Arial" w:cs="Arial"/>
          <w:sz w:val="22"/>
          <w:szCs w:val="22"/>
          <w:lang w:val="en-US"/>
        </w:rPr>
        <w:t>programmes</w:t>
      </w:r>
      <w:proofErr w:type="spellEnd"/>
      <w:r w:rsidR="00257CB0" w:rsidRPr="006D1E02">
        <w:rPr>
          <w:rFonts w:ascii="Arial" w:hAnsi="Arial" w:cs="Arial"/>
          <w:sz w:val="22"/>
          <w:szCs w:val="22"/>
          <w:lang w:val="en-US"/>
        </w:rPr>
        <w:t xml:space="preserve"> leading to its awards,</w:t>
      </w:r>
      <w:r w:rsidR="007F28FA" w:rsidRPr="006D1E02">
        <w:rPr>
          <w:rFonts w:ascii="Arial" w:hAnsi="Arial" w:cs="Arial"/>
          <w:sz w:val="22"/>
          <w:szCs w:val="22"/>
          <w:lang w:val="en-US"/>
        </w:rPr>
        <w:t xml:space="preserve"> and</w:t>
      </w:r>
      <w:r w:rsidR="00257CB0" w:rsidRPr="006D1E02">
        <w:rPr>
          <w:rFonts w:ascii="Arial" w:hAnsi="Arial" w:cs="Arial"/>
          <w:sz w:val="22"/>
          <w:szCs w:val="22"/>
          <w:lang w:val="en-US"/>
        </w:rPr>
        <w:t xml:space="preserve"> </w:t>
      </w:r>
      <w:r w:rsidR="007F28FA" w:rsidRPr="006D1E02">
        <w:rPr>
          <w:rFonts w:ascii="Arial" w:hAnsi="Arial" w:cs="Arial"/>
          <w:sz w:val="22"/>
          <w:szCs w:val="22"/>
          <w:lang w:val="en-US"/>
        </w:rPr>
        <w:t>to</w:t>
      </w:r>
      <w:r w:rsidR="00257CB0" w:rsidRPr="006D1E02">
        <w:rPr>
          <w:rFonts w:ascii="Arial" w:hAnsi="Arial" w:cs="Arial"/>
          <w:sz w:val="22"/>
          <w:szCs w:val="22"/>
          <w:lang w:val="en-US"/>
        </w:rPr>
        <w:t xml:space="preserve"> ensure that </w:t>
      </w:r>
      <w:r w:rsidRPr="006D1E02">
        <w:rPr>
          <w:rFonts w:ascii="Arial" w:hAnsi="Arial" w:cs="Arial"/>
          <w:sz w:val="22"/>
          <w:szCs w:val="22"/>
          <w:lang w:val="en-US"/>
        </w:rPr>
        <w:t xml:space="preserve">their teaching </w:t>
      </w:r>
      <w:r w:rsidR="007F28FA" w:rsidRPr="006D1E02">
        <w:rPr>
          <w:rFonts w:ascii="Arial" w:hAnsi="Arial" w:cs="Arial"/>
          <w:sz w:val="22"/>
          <w:szCs w:val="22"/>
          <w:lang w:val="en-US"/>
        </w:rPr>
        <w:t>and assessment practices meet the expectations of the sector as articulated within the UK Quality Code</w:t>
      </w:r>
      <w:r w:rsidRPr="006D1E02">
        <w:rPr>
          <w:rFonts w:ascii="Arial" w:hAnsi="Arial" w:cs="Arial"/>
          <w:sz w:val="22"/>
          <w:szCs w:val="22"/>
          <w:lang w:val="en-US"/>
        </w:rPr>
        <w:t xml:space="preserve">.  </w:t>
      </w:r>
      <w:r w:rsidR="00D02BFF" w:rsidRPr="00A6750F">
        <w:rPr>
          <w:rFonts w:ascii="Arial" w:hAnsi="Arial" w:cs="Arial"/>
          <w:color w:val="D10373"/>
          <w:sz w:val="22"/>
          <w:szCs w:val="22"/>
          <w:lang w:val="en-US"/>
        </w:rPr>
        <w:t>[</w:t>
      </w:r>
      <w:r w:rsidR="002C630E" w:rsidRPr="00A6750F">
        <w:rPr>
          <w:rFonts w:ascii="Arial" w:hAnsi="Arial" w:cs="Arial"/>
          <w:color w:val="D10373"/>
          <w:sz w:val="22"/>
          <w:szCs w:val="22"/>
          <w:lang w:val="en-US"/>
        </w:rPr>
        <w:t>see guidance notes</w:t>
      </w:r>
      <w:r w:rsidR="00D02BFF" w:rsidRPr="00A6750F">
        <w:rPr>
          <w:rFonts w:ascii="Arial" w:hAnsi="Arial" w:cs="Arial"/>
          <w:color w:val="D10373"/>
          <w:sz w:val="22"/>
          <w:szCs w:val="22"/>
          <w:lang w:val="en-US"/>
        </w:rPr>
        <w:t>]</w:t>
      </w:r>
    </w:p>
    <w:p w:rsidR="002C630E" w:rsidRDefault="002C630E" w:rsidP="00FC7B20">
      <w:pPr>
        <w:rPr>
          <w:rFonts w:ascii="Arial" w:hAnsi="Arial" w:cs="Arial"/>
          <w:sz w:val="22"/>
          <w:szCs w:val="22"/>
          <w:lang w:val="en-US"/>
        </w:rPr>
      </w:pPr>
    </w:p>
    <w:p w:rsidR="00F81118" w:rsidRPr="006D1E02" w:rsidRDefault="00F81118" w:rsidP="00FC7B20">
      <w:pPr>
        <w:rPr>
          <w:rFonts w:ascii="Arial" w:hAnsi="Arial" w:cs="Arial"/>
          <w:sz w:val="22"/>
          <w:szCs w:val="22"/>
          <w:lang w:val="en-US"/>
        </w:rPr>
      </w:pPr>
    </w:p>
    <w:p w:rsidR="00AA6789" w:rsidRPr="00A6750F" w:rsidRDefault="00A6750F" w:rsidP="000905BE">
      <w:pPr>
        <w:spacing w:line="360" w:lineRule="auto"/>
        <w:rPr>
          <w:rFonts w:ascii="Arial Black" w:hAnsi="Arial Black" w:cs="Arial"/>
          <w:b/>
          <w:sz w:val="22"/>
          <w:szCs w:val="22"/>
          <w:lang w:val="en-US"/>
        </w:rPr>
      </w:pPr>
      <w:r w:rsidRPr="00A6750F">
        <w:rPr>
          <w:rFonts w:ascii="Arial Black" w:hAnsi="Arial Black" w:cs="Arial"/>
          <w:b/>
          <w:sz w:val="22"/>
          <w:szCs w:val="22"/>
          <w:lang w:val="en-US"/>
        </w:rPr>
        <w:t>3.8</w:t>
      </w:r>
      <w:r w:rsidRPr="00A6750F">
        <w:rPr>
          <w:rFonts w:ascii="Arial Black" w:hAnsi="Arial Black" w:cs="Arial"/>
          <w:b/>
          <w:sz w:val="22"/>
          <w:szCs w:val="22"/>
          <w:lang w:val="en-US"/>
        </w:rPr>
        <w:tab/>
        <w:t>LEARNING RESOURCES</w:t>
      </w:r>
    </w:p>
    <w:p w:rsidR="00AA6789" w:rsidRPr="006D1E02" w:rsidRDefault="00AA6789" w:rsidP="007852CE">
      <w:pPr>
        <w:numPr>
          <w:ilvl w:val="0"/>
          <w:numId w:val="18"/>
        </w:numPr>
        <w:rPr>
          <w:rFonts w:ascii="Arial" w:hAnsi="Arial" w:cs="Arial"/>
          <w:sz w:val="22"/>
          <w:szCs w:val="22"/>
          <w:lang w:val="en-US"/>
        </w:rPr>
      </w:pPr>
      <w:r w:rsidRPr="006D1E02">
        <w:rPr>
          <w:rFonts w:ascii="Arial" w:hAnsi="Arial" w:cs="Arial"/>
          <w:sz w:val="22"/>
          <w:szCs w:val="22"/>
          <w:lang w:val="en-US"/>
        </w:rPr>
        <w:t xml:space="preserve">The Partner is responsible for the provision of the following learning resources to support the delivery of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w:t>
      </w:r>
    </w:p>
    <w:p w:rsidR="00AA6789" w:rsidRPr="00D860A7" w:rsidRDefault="00AA6789" w:rsidP="00FA345B">
      <w:pPr>
        <w:ind w:left="709"/>
        <w:rPr>
          <w:rFonts w:ascii="Arial" w:hAnsi="Arial" w:cs="Arial"/>
          <w:color w:val="D10373"/>
          <w:sz w:val="22"/>
          <w:szCs w:val="22"/>
          <w:lang w:val="en-US"/>
        </w:rPr>
      </w:pPr>
      <w:r w:rsidRPr="00D860A7">
        <w:rPr>
          <w:rFonts w:ascii="Arial" w:hAnsi="Arial" w:cs="Arial"/>
          <w:color w:val="D10373"/>
          <w:sz w:val="22"/>
          <w:szCs w:val="22"/>
          <w:lang w:val="en-US"/>
        </w:rPr>
        <w:t>Give details e.g. library resources, IT facilities, specialist teaching facilities</w:t>
      </w:r>
    </w:p>
    <w:p w:rsidR="00AA6789" w:rsidRDefault="00AA6789" w:rsidP="00B33E29">
      <w:pPr>
        <w:ind w:left="709"/>
        <w:rPr>
          <w:rFonts w:ascii="Arial" w:hAnsi="Arial" w:cs="Arial"/>
          <w:color w:val="D10373"/>
          <w:sz w:val="22"/>
          <w:szCs w:val="22"/>
          <w:lang w:val="en-US"/>
        </w:rPr>
      </w:pPr>
      <w:r w:rsidRPr="00D860A7">
        <w:rPr>
          <w:rFonts w:ascii="Arial" w:hAnsi="Arial" w:cs="Arial"/>
          <w:color w:val="D10373"/>
          <w:sz w:val="22"/>
          <w:szCs w:val="22"/>
          <w:lang w:val="en-US"/>
        </w:rPr>
        <w:t xml:space="preserve">Refer also to any University learning resources that students on the </w:t>
      </w:r>
      <w:proofErr w:type="spellStart"/>
      <w:r w:rsidRPr="00D860A7">
        <w:rPr>
          <w:rFonts w:ascii="Arial" w:hAnsi="Arial" w:cs="Arial"/>
          <w:color w:val="D10373"/>
          <w:sz w:val="22"/>
          <w:szCs w:val="22"/>
          <w:lang w:val="en-US"/>
        </w:rPr>
        <w:t>programme</w:t>
      </w:r>
      <w:proofErr w:type="spellEnd"/>
      <w:r w:rsidRPr="00D860A7">
        <w:rPr>
          <w:rFonts w:ascii="Arial" w:hAnsi="Arial" w:cs="Arial"/>
          <w:color w:val="D10373"/>
          <w:sz w:val="22"/>
          <w:szCs w:val="22"/>
          <w:lang w:val="en-US"/>
        </w:rPr>
        <w:t xml:space="preserve"> are entitled to access (see Enrolment/Registration section above)</w:t>
      </w:r>
      <w:r w:rsidR="00D860A7">
        <w:rPr>
          <w:rFonts w:ascii="Arial" w:hAnsi="Arial" w:cs="Arial"/>
          <w:color w:val="D10373"/>
          <w:sz w:val="22"/>
          <w:szCs w:val="22"/>
          <w:lang w:val="en-US"/>
        </w:rPr>
        <w:t>.</w:t>
      </w:r>
    </w:p>
    <w:p w:rsidR="00B33E29" w:rsidRDefault="00B33E29" w:rsidP="00B33E29">
      <w:pPr>
        <w:ind w:left="709"/>
        <w:rPr>
          <w:rFonts w:ascii="Arial" w:hAnsi="Arial" w:cs="Arial"/>
          <w:color w:val="D10373"/>
          <w:sz w:val="22"/>
          <w:szCs w:val="22"/>
          <w:lang w:val="en-US"/>
        </w:rPr>
      </w:pPr>
    </w:p>
    <w:p w:rsidR="00B33E29" w:rsidRPr="00F81118" w:rsidRDefault="00B33E29" w:rsidP="00B33E29">
      <w:pPr>
        <w:ind w:left="709"/>
        <w:rPr>
          <w:rFonts w:ascii="Arial" w:hAnsi="Arial" w:cs="Arial"/>
          <w:b/>
          <w:color w:val="D10373"/>
          <w:sz w:val="22"/>
          <w:szCs w:val="22"/>
          <w:lang w:val="en-US"/>
        </w:rPr>
      </w:pPr>
      <w:r w:rsidRPr="00F81118">
        <w:rPr>
          <w:rFonts w:ascii="Arial" w:hAnsi="Arial" w:cs="Arial"/>
          <w:b/>
          <w:color w:val="D10373"/>
          <w:sz w:val="22"/>
          <w:szCs w:val="22"/>
          <w:lang w:val="en-US"/>
        </w:rPr>
        <w:t>For ACP college partners, the following standards apply</w:t>
      </w:r>
      <w:r w:rsidR="004A16FC">
        <w:rPr>
          <w:rFonts w:ascii="Arial" w:hAnsi="Arial" w:cs="Arial"/>
          <w:b/>
          <w:color w:val="D10373"/>
          <w:sz w:val="22"/>
          <w:szCs w:val="22"/>
          <w:lang w:val="en-US"/>
        </w:rPr>
        <w:t xml:space="preserve"> -</w:t>
      </w:r>
      <w:r w:rsidRPr="00F81118">
        <w:rPr>
          <w:rFonts w:ascii="Arial" w:hAnsi="Arial" w:cs="Arial"/>
          <w:b/>
          <w:color w:val="D10373"/>
          <w:sz w:val="22"/>
          <w:szCs w:val="22"/>
          <w:lang w:val="en-US"/>
        </w:rPr>
        <w:t xml:space="preserve"> they may also be applied to other partners, edited as appropriate:</w:t>
      </w:r>
    </w:p>
    <w:p w:rsidR="00B33E29" w:rsidRPr="00F81118" w:rsidRDefault="00B33E29" w:rsidP="00B33E29">
      <w:pPr>
        <w:ind w:left="709"/>
        <w:rPr>
          <w:rFonts w:ascii="Arial" w:hAnsi="Arial" w:cs="Arial"/>
          <w:sz w:val="22"/>
          <w:szCs w:val="22"/>
          <w:lang w:val="en-US"/>
        </w:rPr>
      </w:pPr>
      <w:r w:rsidRPr="00F81118">
        <w:rPr>
          <w:rFonts w:ascii="Arial" w:hAnsi="Arial" w:cs="Arial"/>
          <w:sz w:val="22"/>
          <w:szCs w:val="22"/>
          <w:lang w:val="en-US"/>
        </w:rPr>
        <w:t>Inductions: All ACP partners will ensure that all Brookes students at their institution receive a learning resources induction which includes training on how to access Brookes' e-resources. To be delivered with support from the relevant Brookes faculty and/ or Academic Liaison Librarian.</w:t>
      </w:r>
    </w:p>
    <w:p w:rsidR="00B33E29" w:rsidRPr="00F81118" w:rsidRDefault="00B33E29" w:rsidP="00B33E29">
      <w:pPr>
        <w:ind w:left="709"/>
        <w:rPr>
          <w:rFonts w:ascii="Arial" w:hAnsi="Arial" w:cs="Arial"/>
          <w:sz w:val="22"/>
          <w:szCs w:val="22"/>
          <w:lang w:val="en-US"/>
        </w:rPr>
      </w:pPr>
    </w:p>
    <w:p w:rsidR="00B33E29" w:rsidRPr="00F81118" w:rsidRDefault="00B33E29" w:rsidP="00B33E29">
      <w:pPr>
        <w:ind w:left="709"/>
        <w:rPr>
          <w:rFonts w:ascii="Arial" w:hAnsi="Arial" w:cs="Arial"/>
          <w:sz w:val="22"/>
          <w:szCs w:val="22"/>
          <w:lang w:val="en-US"/>
        </w:rPr>
      </w:pPr>
      <w:r w:rsidRPr="00F81118">
        <w:rPr>
          <w:rFonts w:ascii="Arial" w:hAnsi="Arial" w:cs="Arial"/>
          <w:sz w:val="22"/>
          <w:szCs w:val="22"/>
          <w:lang w:val="en-US"/>
        </w:rPr>
        <w:t>Space: The ACP partner will provide sufficient dedicated HE student quiet study space and reliable equipment including PCs and printing/ photocopying.</w:t>
      </w:r>
    </w:p>
    <w:p w:rsidR="00B33E29" w:rsidRPr="00F81118" w:rsidRDefault="00B33E29" w:rsidP="00B33E29">
      <w:pPr>
        <w:ind w:left="709"/>
        <w:rPr>
          <w:rFonts w:ascii="Arial" w:hAnsi="Arial" w:cs="Arial"/>
          <w:sz w:val="22"/>
          <w:szCs w:val="22"/>
          <w:lang w:val="en-US"/>
        </w:rPr>
      </w:pPr>
    </w:p>
    <w:p w:rsidR="00B33E29" w:rsidRPr="00F81118" w:rsidRDefault="00B33E29" w:rsidP="00B33E29">
      <w:pPr>
        <w:ind w:left="709"/>
        <w:rPr>
          <w:rFonts w:ascii="Arial" w:hAnsi="Arial" w:cs="Arial"/>
          <w:sz w:val="22"/>
          <w:szCs w:val="22"/>
          <w:lang w:val="en-US"/>
        </w:rPr>
      </w:pPr>
      <w:r w:rsidRPr="00F81118">
        <w:rPr>
          <w:rFonts w:ascii="Arial" w:hAnsi="Arial" w:cs="Arial"/>
          <w:sz w:val="22"/>
          <w:szCs w:val="22"/>
          <w:lang w:val="en-US"/>
        </w:rPr>
        <w:t>Resources: The ACP partner will undertake to resource and update as required the Brookes course reading lists so there are adequate resources provided for all Brookes students' needs.</w:t>
      </w:r>
    </w:p>
    <w:p w:rsidR="00B33E29" w:rsidRPr="00F81118" w:rsidRDefault="00B33E29" w:rsidP="00B33E29">
      <w:pPr>
        <w:ind w:left="709"/>
        <w:rPr>
          <w:rFonts w:ascii="Arial" w:hAnsi="Arial" w:cs="Arial"/>
          <w:sz w:val="22"/>
          <w:szCs w:val="22"/>
          <w:lang w:val="en-US"/>
        </w:rPr>
      </w:pPr>
    </w:p>
    <w:p w:rsidR="00B33E29" w:rsidRPr="00F81118" w:rsidRDefault="00B33E29" w:rsidP="00B33E29">
      <w:pPr>
        <w:ind w:left="709"/>
        <w:rPr>
          <w:rFonts w:ascii="Arial" w:hAnsi="Arial" w:cs="Arial"/>
          <w:sz w:val="22"/>
          <w:szCs w:val="22"/>
          <w:lang w:val="en-US"/>
        </w:rPr>
      </w:pPr>
      <w:r w:rsidRPr="00F81118">
        <w:rPr>
          <w:rFonts w:ascii="Arial" w:hAnsi="Arial" w:cs="Arial"/>
          <w:sz w:val="22"/>
          <w:szCs w:val="22"/>
          <w:lang w:val="en-US"/>
        </w:rPr>
        <w:t>Support: The ACP partner library service will be supported by an information professional to make sure standards are kept high, including providing sufficient online and hard copy user education material and information/ digital literacy teaching.</w:t>
      </w:r>
    </w:p>
    <w:p w:rsidR="00B33E29" w:rsidRPr="00F81118" w:rsidRDefault="00B33E29" w:rsidP="00B33E29">
      <w:pPr>
        <w:ind w:left="709"/>
        <w:rPr>
          <w:rFonts w:ascii="Arial" w:hAnsi="Arial" w:cs="Arial"/>
          <w:sz w:val="22"/>
          <w:szCs w:val="22"/>
          <w:lang w:val="en-US"/>
        </w:rPr>
      </w:pPr>
    </w:p>
    <w:p w:rsidR="00B33E29" w:rsidRPr="00F81118" w:rsidRDefault="00B33E29" w:rsidP="00B33E29">
      <w:pPr>
        <w:ind w:left="709"/>
        <w:rPr>
          <w:rFonts w:ascii="Arial" w:hAnsi="Arial" w:cs="Arial"/>
          <w:sz w:val="22"/>
          <w:szCs w:val="22"/>
          <w:lang w:val="en-US"/>
        </w:rPr>
      </w:pPr>
      <w:r w:rsidRPr="00F81118">
        <w:rPr>
          <w:rFonts w:ascii="Arial" w:hAnsi="Arial" w:cs="Arial"/>
          <w:sz w:val="22"/>
          <w:szCs w:val="22"/>
          <w:lang w:val="en-US"/>
        </w:rPr>
        <w:t>Evaluation: The Brookes Associate Director of Learning Resources (Academic) will be invited to evaluate prospective ACP partners’ library services, and will make sure Brookes Academic Liaison services provide ongoing support for established partners; this will include advice on reading lists and sharing best practice for embedding information literacy.</w:t>
      </w:r>
    </w:p>
    <w:p w:rsidR="00AA6789" w:rsidRPr="006D1E02" w:rsidRDefault="00AA6789" w:rsidP="00AA6789">
      <w:pPr>
        <w:rPr>
          <w:rFonts w:ascii="Arial" w:hAnsi="Arial" w:cs="Arial"/>
          <w:sz w:val="22"/>
          <w:szCs w:val="22"/>
          <w:lang w:val="en-US"/>
        </w:rPr>
      </w:pPr>
    </w:p>
    <w:p w:rsidR="00AA6789" w:rsidRPr="00A6750F" w:rsidRDefault="00A6750F" w:rsidP="003808C6">
      <w:pPr>
        <w:spacing w:line="360" w:lineRule="auto"/>
        <w:rPr>
          <w:rFonts w:ascii="Arial Black" w:hAnsi="Arial Black" w:cs="Arial"/>
          <w:b/>
          <w:sz w:val="22"/>
          <w:szCs w:val="22"/>
          <w:lang w:val="en-US"/>
        </w:rPr>
      </w:pPr>
      <w:r w:rsidRPr="00A6750F">
        <w:rPr>
          <w:rFonts w:ascii="Arial Black" w:hAnsi="Arial Black" w:cs="Arial"/>
          <w:b/>
          <w:sz w:val="22"/>
          <w:szCs w:val="22"/>
          <w:lang w:val="en-US"/>
        </w:rPr>
        <w:t>3.9</w:t>
      </w:r>
      <w:r w:rsidRPr="00A6750F">
        <w:rPr>
          <w:rFonts w:ascii="Arial Black" w:hAnsi="Arial Black" w:cs="Arial"/>
          <w:b/>
          <w:sz w:val="22"/>
          <w:szCs w:val="22"/>
          <w:lang w:val="en-US"/>
        </w:rPr>
        <w:tab/>
        <w:t>STUDENT SUPPORT AND CONDUCT</w:t>
      </w:r>
    </w:p>
    <w:p w:rsidR="009070EB" w:rsidRPr="00A6750F" w:rsidRDefault="009070EB" w:rsidP="00FA345B">
      <w:pPr>
        <w:ind w:left="709"/>
        <w:rPr>
          <w:rFonts w:ascii="Arial" w:hAnsi="Arial" w:cs="Arial"/>
          <w:sz w:val="22"/>
          <w:szCs w:val="22"/>
          <w:lang w:val="en-US"/>
        </w:rPr>
      </w:pPr>
      <w:r w:rsidRPr="00A6750F">
        <w:rPr>
          <w:rFonts w:ascii="Arial" w:hAnsi="Arial" w:cs="Arial"/>
          <w:sz w:val="22"/>
          <w:szCs w:val="22"/>
          <w:lang w:val="en-US"/>
        </w:rPr>
        <w:t>Support:</w:t>
      </w:r>
    </w:p>
    <w:p w:rsidR="00B63255" w:rsidRPr="00B63255" w:rsidRDefault="00AA6789" w:rsidP="00B63255">
      <w:pPr>
        <w:numPr>
          <w:ilvl w:val="0"/>
          <w:numId w:val="19"/>
        </w:numPr>
        <w:rPr>
          <w:rFonts w:ascii="Arial" w:hAnsi="Arial" w:cs="Arial"/>
          <w:sz w:val="22"/>
          <w:szCs w:val="22"/>
          <w:lang w:val="en-US"/>
        </w:rPr>
      </w:pPr>
      <w:r w:rsidRPr="006D1E02">
        <w:rPr>
          <w:rFonts w:ascii="Arial" w:hAnsi="Arial" w:cs="Arial"/>
          <w:sz w:val="22"/>
          <w:szCs w:val="22"/>
          <w:lang w:val="en-US"/>
        </w:rPr>
        <w:t xml:space="preserve">The partner is responsible for the provision of academic and pastoral support to students enrolled on the </w:t>
      </w:r>
      <w:proofErr w:type="spellStart"/>
      <w:r w:rsidR="007F28FA" w:rsidRPr="006D1E02">
        <w:rPr>
          <w:rFonts w:ascii="Arial" w:hAnsi="Arial" w:cs="Arial"/>
          <w:sz w:val="22"/>
          <w:szCs w:val="22"/>
          <w:lang w:val="en-US"/>
        </w:rPr>
        <w:t>P</w:t>
      </w:r>
      <w:r w:rsidRPr="006D1E02">
        <w:rPr>
          <w:rFonts w:ascii="Arial" w:hAnsi="Arial" w:cs="Arial"/>
          <w:sz w:val="22"/>
          <w:szCs w:val="22"/>
          <w:lang w:val="en-US"/>
        </w:rPr>
        <w:t>rogramme</w:t>
      </w:r>
      <w:proofErr w:type="spellEnd"/>
      <w:r w:rsidRPr="006D1E02">
        <w:rPr>
          <w:rFonts w:ascii="Arial" w:hAnsi="Arial" w:cs="Arial"/>
          <w:sz w:val="22"/>
          <w:szCs w:val="22"/>
          <w:lang w:val="en-US"/>
        </w:rPr>
        <w:t>.</w:t>
      </w:r>
      <w:r w:rsidR="00F856C4" w:rsidRPr="006D1E02">
        <w:rPr>
          <w:rFonts w:ascii="Arial" w:hAnsi="Arial" w:cs="Arial"/>
          <w:color w:val="FF0000"/>
          <w:sz w:val="22"/>
          <w:szCs w:val="22"/>
          <w:lang w:val="en-US"/>
        </w:rPr>
        <w:t xml:space="preserve"> </w:t>
      </w:r>
      <w:r w:rsidR="00F856C4" w:rsidRPr="00D860A7">
        <w:rPr>
          <w:rFonts w:ascii="Arial" w:hAnsi="Arial" w:cs="Arial"/>
          <w:color w:val="D10373"/>
          <w:sz w:val="22"/>
          <w:szCs w:val="22"/>
          <w:lang w:val="en-US"/>
        </w:rPr>
        <w:t>[see guidance notes]</w:t>
      </w:r>
    </w:p>
    <w:p w:rsidR="00B63255" w:rsidRDefault="00B63255" w:rsidP="00B63255">
      <w:pPr>
        <w:ind w:left="720"/>
        <w:rPr>
          <w:rFonts w:ascii="Arial" w:hAnsi="Arial" w:cs="Arial"/>
          <w:sz w:val="22"/>
          <w:szCs w:val="22"/>
          <w:lang w:val="en-US"/>
        </w:rPr>
      </w:pPr>
    </w:p>
    <w:p w:rsidR="00B63255" w:rsidRPr="00B63255" w:rsidRDefault="00B63255" w:rsidP="00B63255">
      <w:pPr>
        <w:numPr>
          <w:ilvl w:val="0"/>
          <w:numId w:val="19"/>
        </w:numPr>
        <w:rPr>
          <w:rFonts w:ascii="Arial" w:hAnsi="Arial" w:cs="Arial"/>
          <w:color w:val="FF0000"/>
          <w:sz w:val="22"/>
          <w:szCs w:val="22"/>
          <w:lang w:val="en-US"/>
        </w:rPr>
      </w:pPr>
      <w:r w:rsidRPr="00B63255">
        <w:rPr>
          <w:rFonts w:ascii="Arial" w:hAnsi="Arial" w:cs="Arial"/>
          <w:color w:val="FF0000"/>
          <w:sz w:val="22"/>
          <w:szCs w:val="22"/>
          <w:lang w:val="en-US"/>
        </w:rPr>
        <w:t>Give details of services in place to support the wellbeing of students.</w:t>
      </w:r>
    </w:p>
    <w:p w:rsidR="00552604" w:rsidRPr="00552604" w:rsidRDefault="00552604" w:rsidP="00552604">
      <w:pPr>
        <w:ind w:left="720"/>
        <w:rPr>
          <w:rFonts w:ascii="Arial" w:hAnsi="Arial" w:cs="Arial"/>
          <w:sz w:val="22"/>
          <w:szCs w:val="22"/>
          <w:lang w:val="en-US"/>
        </w:rPr>
      </w:pPr>
    </w:p>
    <w:p w:rsidR="00552604" w:rsidRPr="00B63255" w:rsidRDefault="00F81118" w:rsidP="00552604">
      <w:pPr>
        <w:numPr>
          <w:ilvl w:val="0"/>
          <w:numId w:val="19"/>
        </w:numPr>
        <w:rPr>
          <w:rFonts w:ascii="Arial" w:hAnsi="Arial" w:cs="Arial"/>
          <w:color w:val="FF0000"/>
          <w:sz w:val="22"/>
          <w:szCs w:val="22"/>
          <w:lang w:val="en-US"/>
        </w:rPr>
      </w:pPr>
      <w:r w:rsidRPr="00B63255">
        <w:rPr>
          <w:rFonts w:ascii="Arial" w:hAnsi="Arial" w:cs="Arial"/>
          <w:color w:val="FF0000"/>
          <w:sz w:val="22"/>
          <w:szCs w:val="22"/>
          <w:lang w:val="en-US"/>
        </w:rPr>
        <w:t xml:space="preserve">Give details of the process to be </w:t>
      </w:r>
      <w:r w:rsidR="00B63255" w:rsidRPr="00B63255">
        <w:rPr>
          <w:rFonts w:ascii="Arial" w:hAnsi="Arial" w:cs="Arial"/>
          <w:color w:val="FF0000"/>
          <w:sz w:val="22"/>
          <w:szCs w:val="22"/>
          <w:lang w:val="en-US"/>
        </w:rPr>
        <w:t>followed</w:t>
      </w:r>
      <w:r w:rsidRPr="00B63255">
        <w:rPr>
          <w:rFonts w:ascii="Arial" w:hAnsi="Arial" w:cs="Arial"/>
          <w:color w:val="FF0000"/>
          <w:sz w:val="22"/>
          <w:szCs w:val="22"/>
          <w:lang w:val="en-US"/>
        </w:rPr>
        <w:t xml:space="preserve"> to assess</w:t>
      </w:r>
      <w:r w:rsidR="00552604" w:rsidRPr="00B63255">
        <w:rPr>
          <w:rFonts w:ascii="Arial" w:hAnsi="Arial" w:cs="Arial"/>
          <w:color w:val="FF0000"/>
          <w:sz w:val="22"/>
          <w:szCs w:val="22"/>
          <w:lang w:val="en-US"/>
        </w:rPr>
        <w:t xml:space="preserve"> disabled students and </w:t>
      </w:r>
      <w:r w:rsidRPr="00B63255">
        <w:rPr>
          <w:rFonts w:ascii="Arial" w:hAnsi="Arial" w:cs="Arial"/>
          <w:color w:val="FF0000"/>
          <w:sz w:val="22"/>
          <w:szCs w:val="22"/>
          <w:lang w:val="en-US"/>
        </w:rPr>
        <w:t>put</w:t>
      </w:r>
      <w:r w:rsidR="00552604" w:rsidRPr="00B63255">
        <w:rPr>
          <w:rFonts w:ascii="Arial" w:hAnsi="Arial" w:cs="Arial"/>
          <w:color w:val="FF0000"/>
          <w:sz w:val="22"/>
          <w:szCs w:val="22"/>
          <w:lang w:val="en-US"/>
        </w:rPr>
        <w:t xml:space="preserve"> in place reasonable adjustments equivalent to those outlined in the university's </w:t>
      </w:r>
      <w:r w:rsidR="00552604" w:rsidRPr="004A16FC">
        <w:rPr>
          <w:rFonts w:ascii="Arial" w:hAnsi="Arial" w:cs="Arial"/>
          <w:color w:val="FF0000"/>
          <w:sz w:val="22"/>
          <w:szCs w:val="22"/>
          <w:lang w:val="en-US"/>
        </w:rPr>
        <w:t>policy on reasonable adjustments</w:t>
      </w:r>
      <w:r w:rsidR="00552604" w:rsidRPr="00B63255">
        <w:rPr>
          <w:rFonts w:ascii="Arial" w:hAnsi="Arial" w:cs="Arial"/>
          <w:color w:val="FF0000"/>
          <w:sz w:val="22"/>
          <w:szCs w:val="22"/>
          <w:lang w:val="en-US"/>
        </w:rPr>
        <w:t xml:space="preserve">. The </w:t>
      </w:r>
      <w:hyperlink r:id="rId14" w:history="1">
        <w:r w:rsidR="004A16FC" w:rsidRPr="004A16FC">
          <w:rPr>
            <w:rStyle w:val="Hyperlink"/>
            <w:rFonts w:ascii="Arial" w:hAnsi="Arial" w:cs="Arial"/>
            <w:sz w:val="22"/>
            <w:szCs w:val="22"/>
            <w:lang w:val="en-US"/>
          </w:rPr>
          <w:t>Inclusive Support Service</w:t>
        </w:r>
      </w:hyperlink>
      <w:r w:rsidR="004A16FC">
        <w:rPr>
          <w:rFonts w:ascii="Arial" w:hAnsi="Arial" w:cs="Arial"/>
          <w:color w:val="FF0000"/>
          <w:sz w:val="22"/>
          <w:szCs w:val="22"/>
          <w:lang w:val="en-US"/>
        </w:rPr>
        <w:t xml:space="preserve"> </w:t>
      </w:r>
      <w:r w:rsidR="00552604" w:rsidRPr="00B63255">
        <w:rPr>
          <w:rFonts w:ascii="Arial" w:hAnsi="Arial" w:cs="Arial"/>
          <w:color w:val="FF0000"/>
          <w:sz w:val="22"/>
          <w:szCs w:val="22"/>
          <w:lang w:val="en-US"/>
        </w:rPr>
        <w:t>can advise further on the application of this policy.</w:t>
      </w:r>
    </w:p>
    <w:p w:rsidR="00830822" w:rsidRPr="00A6750F" w:rsidRDefault="00830822" w:rsidP="00AA6789">
      <w:pPr>
        <w:rPr>
          <w:rFonts w:ascii="Arial" w:hAnsi="Arial" w:cs="Arial"/>
          <w:sz w:val="22"/>
          <w:szCs w:val="22"/>
          <w:lang w:val="en-US"/>
        </w:rPr>
      </w:pPr>
    </w:p>
    <w:p w:rsidR="009070EB" w:rsidRPr="00A6750F" w:rsidRDefault="009070EB" w:rsidP="00FA345B">
      <w:pPr>
        <w:ind w:left="709"/>
        <w:rPr>
          <w:rFonts w:ascii="Arial" w:hAnsi="Arial" w:cs="Arial"/>
          <w:sz w:val="22"/>
          <w:szCs w:val="22"/>
          <w:lang w:val="en-US"/>
        </w:rPr>
      </w:pPr>
      <w:r w:rsidRPr="00A6750F">
        <w:rPr>
          <w:rFonts w:ascii="Arial" w:hAnsi="Arial" w:cs="Arial"/>
          <w:sz w:val="22"/>
          <w:szCs w:val="22"/>
          <w:lang w:val="en-US"/>
        </w:rPr>
        <w:t>Conduct:</w:t>
      </w:r>
    </w:p>
    <w:p w:rsidR="00F856C4" w:rsidRPr="006D1E02" w:rsidRDefault="00AF6582" w:rsidP="007852CE">
      <w:pPr>
        <w:numPr>
          <w:ilvl w:val="0"/>
          <w:numId w:val="19"/>
        </w:numPr>
        <w:rPr>
          <w:rFonts w:ascii="Arial" w:hAnsi="Arial" w:cs="Arial"/>
          <w:sz w:val="22"/>
          <w:szCs w:val="22"/>
          <w:lang w:val="en-US"/>
        </w:rPr>
      </w:pPr>
      <w:r w:rsidRPr="00D860A7">
        <w:rPr>
          <w:rFonts w:ascii="Arial" w:hAnsi="Arial" w:cs="Arial"/>
          <w:color w:val="D10373"/>
          <w:sz w:val="22"/>
          <w:szCs w:val="22"/>
          <w:lang w:val="en-US"/>
        </w:rPr>
        <w:t xml:space="preserve">[see guidance notes] </w:t>
      </w:r>
      <w:r w:rsidR="00F856C4" w:rsidRPr="006D1E02">
        <w:rPr>
          <w:rFonts w:ascii="Arial" w:hAnsi="Arial" w:cs="Arial"/>
          <w:sz w:val="22"/>
          <w:szCs w:val="22"/>
          <w:lang w:val="en-US"/>
        </w:rPr>
        <w:t xml:space="preserve">The Officer appointed by the Partner to deal with </w:t>
      </w:r>
      <w:r w:rsidRPr="006D1E02">
        <w:rPr>
          <w:rFonts w:ascii="Arial" w:hAnsi="Arial" w:cs="Arial"/>
          <w:sz w:val="22"/>
          <w:szCs w:val="22"/>
          <w:lang w:val="en-US"/>
        </w:rPr>
        <w:t>investigations into cases</w:t>
      </w:r>
      <w:r w:rsidR="00F856C4" w:rsidRPr="006D1E02">
        <w:rPr>
          <w:rFonts w:ascii="Arial" w:hAnsi="Arial" w:cs="Arial"/>
          <w:sz w:val="22"/>
          <w:szCs w:val="22"/>
          <w:lang w:val="en-US"/>
        </w:rPr>
        <w:t xml:space="preserve"> of academic </w:t>
      </w:r>
      <w:r w:rsidRPr="006D1E02">
        <w:rPr>
          <w:rFonts w:ascii="Arial" w:hAnsi="Arial" w:cs="Arial"/>
          <w:sz w:val="22"/>
          <w:szCs w:val="22"/>
          <w:lang w:val="en-US"/>
        </w:rPr>
        <w:t>mis</w:t>
      </w:r>
      <w:r w:rsidR="00F856C4" w:rsidRPr="006D1E02">
        <w:rPr>
          <w:rFonts w:ascii="Arial" w:hAnsi="Arial" w:cs="Arial"/>
          <w:sz w:val="22"/>
          <w:szCs w:val="22"/>
          <w:lang w:val="en-US"/>
        </w:rPr>
        <w:t xml:space="preserve">conduct on the </w:t>
      </w:r>
      <w:proofErr w:type="spellStart"/>
      <w:r w:rsidR="00F856C4" w:rsidRPr="006D1E02">
        <w:rPr>
          <w:rFonts w:ascii="Arial" w:hAnsi="Arial" w:cs="Arial"/>
          <w:sz w:val="22"/>
          <w:szCs w:val="22"/>
          <w:lang w:val="en-US"/>
        </w:rPr>
        <w:t>Programme</w:t>
      </w:r>
      <w:proofErr w:type="spellEnd"/>
      <w:r w:rsidR="00F856C4" w:rsidRPr="006D1E02">
        <w:rPr>
          <w:rFonts w:ascii="Arial" w:hAnsi="Arial" w:cs="Arial"/>
          <w:sz w:val="22"/>
          <w:szCs w:val="22"/>
          <w:lang w:val="en-US"/>
        </w:rPr>
        <w:t xml:space="preserve">/s is </w:t>
      </w:r>
      <w:r w:rsidR="00F856C4" w:rsidRPr="00D860A7">
        <w:rPr>
          <w:rFonts w:ascii="Arial" w:hAnsi="Arial" w:cs="Arial"/>
          <w:color w:val="D10373"/>
          <w:sz w:val="22"/>
          <w:szCs w:val="22"/>
          <w:lang w:val="en-US"/>
        </w:rPr>
        <w:t>[N</w:t>
      </w:r>
      <w:r w:rsidR="00D860A7">
        <w:rPr>
          <w:rFonts w:ascii="Arial" w:hAnsi="Arial" w:cs="Arial"/>
          <w:color w:val="D10373"/>
          <w:sz w:val="22"/>
          <w:szCs w:val="22"/>
          <w:lang w:val="en-US"/>
        </w:rPr>
        <w:t>ame</w:t>
      </w:r>
      <w:r w:rsidR="00F856C4" w:rsidRPr="00D860A7">
        <w:rPr>
          <w:rFonts w:ascii="Arial" w:hAnsi="Arial" w:cs="Arial"/>
          <w:color w:val="D10373"/>
          <w:sz w:val="22"/>
          <w:szCs w:val="22"/>
          <w:lang w:val="en-US"/>
        </w:rPr>
        <w:t>]</w:t>
      </w:r>
      <w:r w:rsidR="00790E31">
        <w:rPr>
          <w:rFonts w:ascii="Arial" w:hAnsi="Arial" w:cs="Arial"/>
          <w:color w:val="D10373"/>
          <w:sz w:val="22"/>
          <w:szCs w:val="22"/>
          <w:lang w:val="en-US"/>
        </w:rPr>
        <w:t>.</w:t>
      </w:r>
    </w:p>
    <w:p w:rsidR="007E5AA6" w:rsidRPr="006D1E02" w:rsidRDefault="007E5AA6" w:rsidP="00AA6789">
      <w:pPr>
        <w:rPr>
          <w:rFonts w:ascii="Arial" w:hAnsi="Arial" w:cs="Arial"/>
          <w:color w:val="FF0000"/>
          <w:sz w:val="22"/>
          <w:szCs w:val="22"/>
          <w:lang w:val="en-US"/>
        </w:rPr>
      </w:pPr>
    </w:p>
    <w:p w:rsidR="00AA6789" w:rsidRPr="006D1E02" w:rsidRDefault="00AA6789" w:rsidP="00AA6789">
      <w:pPr>
        <w:rPr>
          <w:rFonts w:ascii="Arial" w:hAnsi="Arial" w:cs="Arial"/>
          <w:sz w:val="22"/>
          <w:szCs w:val="22"/>
          <w:lang w:val="en-US"/>
        </w:rPr>
      </w:pPr>
    </w:p>
    <w:p w:rsidR="0094090E" w:rsidRPr="00D860A7" w:rsidRDefault="00D860A7" w:rsidP="00F36A23">
      <w:pPr>
        <w:spacing w:line="360" w:lineRule="auto"/>
        <w:rPr>
          <w:rFonts w:ascii="Arial Black" w:hAnsi="Arial Black" w:cs="Arial"/>
          <w:b/>
          <w:sz w:val="22"/>
          <w:szCs w:val="22"/>
          <w:lang w:val="en-US"/>
        </w:rPr>
      </w:pPr>
      <w:r w:rsidRPr="00D860A7">
        <w:rPr>
          <w:rFonts w:ascii="Arial Black" w:hAnsi="Arial Black" w:cs="Arial"/>
          <w:b/>
          <w:sz w:val="22"/>
          <w:szCs w:val="22"/>
          <w:lang w:val="en-US"/>
        </w:rPr>
        <w:t>3.10</w:t>
      </w:r>
      <w:r w:rsidRPr="00D860A7">
        <w:rPr>
          <w:rFonts w:ascii="Arial Black" w:hAnsi="Arial Black" w:cs="Arial"/>
          <w:b/>
          <w:sz w:val="22"/>
          <w:szCs w:val="22"/>
          <w:lang w:val="en-US"/>
        </w:rPr>
        <w:tab/>
        <w:t>ASSESSMENT, MARKING AND MODERATION</w:t>
      </w:r>
    </w:p>
    <w:p w:rsidR="00960FAA" w:rsidRPr="00790E31" w:rsidRDefault="00960FAA" w:rsidP="00FA345B">
      <w:pPr>
        <w:ind w:left="709"/>
        <w:rPr>
          <w:rFonts w:ascii="Arial" w:hAnsi="Arial" w:cs="Arial"/>
          <w:color w:val="D10373"/>
          <w:sz w:val="22"/>
          <w:szCs w:val="22"/>
          <w:lang w:val="en-US"/>
        </w:rPr>
      </w:pPr>
      <w:r w:rsidRPr="00790E31">
        <w:rPr>
          <w:rFonts w:ascii="Arial" w:hAnsi="Arial" w:cs="Arial"/>
          <w:color w:val="D10373"/>
          <w:sz w:val="22"/>
          <w:szCs w:val="22"/>
          <w:lang w:val="en-US"/>
        </w:rPr>
        <w:t>[see guidance notes]</w:t>
      </w:r>
    </w:p>
    <w:p w:rsidR="00AA6789" w:rsidRPr="006D1E02" w:rsidRDefault="00275244" w:rsidP="007852CE">
      <w:pPr>
        <w:numPr>
          <w:ilvl w:val="0"/>
          <w:numId w:val="20"/>
        </w:numPr>
        <w:rPr>
          <w:rFonts w:ascii="Arial" w:hAnsi="Arial" w:cs="Arial"/>
          <w:sz w:val="22"/>
          <w:szCs w:val="22"/>
          <w:lang w:val="en-US"/>
        </w:rPr>
      </w:pPr>
      <w:r w:rsidRPr="006D1E02">
        <w:rPr>
          <w:rFonts w:ascii="Arial" w:hAnsi="Arial" w:cs="Arial"/>
          <w:sz w:val="22"/>
          <w:szCs w:val="22"/>
          <w:lang w:val="en-US"/>
        </w:rPr>
        <w:lastRenderedPageBreak/>
        <w:t>The</w:t>
      </w:r>
      <w:r w:rsidR="00AA6789" w:rsidRPr="006D1E02">
        <w:rPr>
          <w:rFonts w:ascii="Arial" w:hAnsi="Arial" w:cs="Arial"/>
          <w:sz w:val="22"/>
          <w:szCs w:val="22"/>
          <w:lang w:val="en-US"/>
        </w:rPr>
        <w:t xml:space="preserve"> University is responsible for approving the assessment strategy for the </w:t>
      </w:r>
      <w:proofErr w:type="spellStart"/>
      <w:r w:rsidR="00AA6789" w:rsidRPr="006D1E02">
        <w:rPr>
          <w:rFonts w:ascii="Arial" w:hAnsi="Arial" w:cs="Arial"/>
          <w:sz w:val="22"/>
          <w:szCs w:val="22"/>
          <w:lang w:val="en-US"/>
        </w:rPr>
        <w:t>programme</w:t>
      </w:r>
      <w:proofErr w:type="spellEnd"/>
      <w:r w:rsidR="00AA6789" w:rsidRPr="006D1E02">
        <w:rPr>
          <w:rFonts w:ascii="Arial" w:hAnsi="Arial" w:cs="Arial"/>
          <w:sz w:val="22"/>
          <w:szCs w:val="22"/>
          <w:lang w:val="en-US"/>
        </w:rPr>
        <w:t>, and the</w:t>
      </w:r>
      <w:r w:rsidRPr="006D1E02">
        <w:rPr>
          <w:rFonts w:ascii="Arial" w:hAnsi="Arial" w:cs="Arial"/>
          <w:sz w:val="22"/>
          <w:szCs w:val="22"/>
          <w:lang w:val="en-US"/>
        </w:rPr>
        <w:t xml:space="preserve"> Partner is responsible for </w:t>
      </w:r>
      <w:r w:rsidR="00AA6789" w:rsidRPr="006D1E02">
        <w:rPr>
          <w:rFonts w:ascii="Arial" w:hAnsi="Arial" w:cs="Arial"/>
          <w:sz w:val="22"/>
          <w:szCs w:val="22"/>
          <w:lang w:val="en-US"/>
        </w:rPr>
        <w:t xml:space="preserve">implementing the </w:t>
      </w:r>
      <w:r w:rsidRPr="006D1E02">
        <w:rPr>
          <w:rFonts w:ascii="Arial" w:hAnsi="Arial" w:cs="Arial"/>
          <w:sz w:val="22"/>
          <w:szCs w:val="22"/>
          <w:lang w:val="en-US"/>
        </w:rPr>
        <w:t>assessment</w:t>
      </w:r>
      <w:r w:rsidR="00AA6789" w:rsidRPr="006D1E02">
        <w:rPr>
          <w:rFonts w:ascii="Arial" w:hAnsi="Arial" w:cs="Arial"/>
          <w:sz w:val="22"/>
          <w:szCs w:val="22"/>
          <w:lang w:val="en-US"/>
        </w:rPr>
        <w:t xml:space="preserve"> strategie</w:t>
      </w:r>
      <w:r w:rsidRPr="006D1E02">
        <w:rPr>
          <w:rFonts w:ascii="Arial" w:hAnsi="Arial" w:cs="Arial"/>
          <w:sz w:val="22"/>
          <w:szCs w:val="22"/>
          <w:lang w:val="en-US"/>
        </w:rPr>
        <w:t xml:space="preserve">s as </w:t>
      </w:r>
      <w:r w:rsidR="00AA6789" w:rsidRPr="006D1E02">
        <w:rPr>
          <w:rFonts w:ascii="Arial" w:hAnsi="Arial" w:cs="Arial"/>
          <w:sz w:val="22"/>
          <w:szCs w:val="22"/>
          <w:lang w:val="en-US"/>
        </w:rPr>
        <w:t>approved</w:t>
      </w:r>
      <w:r w:rsidR="009E2220" w:rsidRPr="006D1E02">
        <w:rPr>
          <w:rFonts w:ascii="Arial" w:hAnsi="Arial" w:cs="Arial"/>
          <w:sz w:val="22"/>
          <w:szCs w:val="22"/>
          <w:lang w:val="en-US"/>
        </w:rPr>
        <w:t xml:space="preserve"> </w:t>
      </w:r>
      <w:r w:rsidRPr="006D1E02">
        <w:rPr>
          <w:rFonts w:ascii="Arial" w:hAnsi="Arial" w:cs="Arial"/>
          <w:sz w:val="22"/>
          <w:szCs w:val="22"/>
          <w:lang w:val="en-US"/>
        </w:rPr>
        <w:t>in the Module Descriptions</w:t>
      </w:r>
      <w:r w:rsidR="00AA6789" w:rsidRPr="006D1E02">
        <w:rPr>
          <w:rFonts w:ascii="Arial" w:hAnsi="Arial" w:cs="Arial"/>
          <w:sz w:val="22"/>
          <w:szCs w:val="22"/>
          <w:lang w:val="en-US"/>
        </w:rPr>
        <w:t xml:space="preserve">.  </w:t>
      </w:r>
    </w:p>
    <w:p w:rsidR="00AA6789" w:rsidRPr="006D1E02" w:rsidRDefault="00AA6789" w:rsidP="006678C6">
      <w:pPr>
        <w:rPr>
          <w:rFonts w:ascii="Arial" w:hAnsi="Arial" w:cs="Arial"/>
          <w:sz w:val="22"/>
          <w:szCs w:val="22"/>
          <w:lang w:val="en-US"/>
        </w:rPr>
      </w:pPr>
    </w:p>
    <w:p w:rsidR="00D058E0" w:rsidRPr="006D1E02" w:rsidRDefault="00AA6789" w:rsidP="007852CE">
      <w:pPr>
        <w:numPr>
          <w:ilvl w:val="0"/>
          <w:numId w:val="20"/>
        </w:numPr>
        <w:rPr>
          <w:rFonts w:ascii="Arial" w:hAnsi="Arial" w:cs="Arial"/>
          <w:sz w:val="22"/>
          <w:szCs w:val="22"/>
          <w:lang w:val="en-US"/>
        </w:rPr>
      </w:pPr>
      <w:r w:rsidRPr="006D1E02">
        <w:rPr>
          <w:rFonts w:ascii="Arial" w:hAnsi="Arial" w:cs="Arial"/>
          <w:sz w:val="22"/>
          <w:szCs w:val="22"/>
          <w:lang w:val="en-US"/>
        </w:rPr>
        <w:t>The Partner must send draft assignment briefs and examination papers to the Liaison Manager and to the external examiner, for</w:t>
      </w:r>
      <w:r w:rsidR="00F36A23" w:rsidRPr="006D1E02">
        <w:rPr>
          <w:rFonts w:ascii="Arial" w:hAnsi="Arial" w:cs="Arial"/>
          <w:sz w:val="22"/>
          <w:szCs w:val="22"/>
          <w:lang w:val="en-US"/>
        </w:rPr>
        <w:t xml:space="preserve"> agreement and</w:t>
      </w:r>
      <w:r w:rsidRPr="006D1E02">
        <w:rPr>
          <w:rFonts w:ascii="Arial" w:hAnsi="Arial" w:cs="Arial"/>
          <w:sz w:val="22"/>
          <w:szCs w:val="22"/>
          <w:lang w:val="en-US"/>
        </w:rPr>
        <w:t xml:space="preserve"> </w:t>
      </w:r>
      <w:r w:rsidR="00E749FB" w:rsidRPr="006D1E02">
        <w:rPr>
          <w:rFonts w:ascii="Arial" w:hAnsi="Arial" w:cs="Arial"/>
          <w:sz w:val="22"/>
          <w:szCs w:val="22"/>
          <w:lang w:val="en-US"/>
        </w:rPr>
        <w:t xml:space="preserve">formal </w:t>
      </w:r>
      <w:r w:rsidRPr="006D1E02">
        <w:rPr>
          <w:rFonts w:ascii="Arial" w:hAnsi="Arial" w:cs="Arial"/>
          <w:sz w:val="22"/>
          <w:szCs w:val="22"/>
          <w:lang w:val="en-US"/>
        </w:rPr>
        <w:t>approval prior</w:t>
      </w:r>
      <w:r w:rsidR="00F36A23" w:rsidRPr="006D1E02">
        <w:rPr>
          <w:rFonts w:ascii="Arial" w:hAnsi="Arial" w:cs="Arial"/>
          <w:sz w:val="22"/>
          <w:szCs w:val="22"/>
          <w:lang w:val="en-US"/>
        </w:rPr>
        <w:t xml:space="preserve"> to being issued to students.  </w:t>
      </w:r>
    </w:p>
    <w:p w:rsidR="00D058E0" w:rsidRPr="006D1E02" w:rsidRDefault="00D058E0" w:rsidP="006678C6">
      <w:pPr>
        <w:rPr>
          <w:rFonts w:ascii="Arial" w:hAnsi="Arial" w:cs="Arial"/>
          <w:sz w:val="22"/>
          <w:szCs w:val="22"/>
          <w:lang w:val="en-US"/>
        </w:rPr>
      </w:pPr>
    </w:p>
    <w:p w:rsidR="00D058E0" w:rsidRPr="006D1E02" w:rsidRDefault="00D058E0" w:rsidP="007852CE">
      <w:pPr>
        <w:numPr>
          <w:ilvl w:val="0"/>
          <w:numId w:val="20"/>
        </w:numPr>
        <w:rPr>
          <w:rFonts w:ascii="Arial" w:hAnsi="Arial" w:cs="Arial"/>
          <w:sz w:val="22"/>
          <w:szCs w:val="22"/>
          <w:lang w:val="en-US"/>
        </w:rPr>
      </w:pPr>
      <w:r w:rsidRPr="006D1E02">
        <w:rPr>
          <w:rFonts w:ascii="Arial" w:hAnsi="Arial" w:cs="Arial"/>
          <w:sz w:val="22"/>
          <w:szCs w:val="22"/>
          <w:lang w:val="en-US"/>
        </w:rPr>
        <w:t xml:space="preserve">The Partner is responsible </w:t>
      </w:r>
      <w:r w:rsidR="00A94306" w:rsidRPr="006D1E02">
        <w:rPr>
          <w:rFonts w:ascii="Arial" w:hAnsi="Arial" w:cs="Arial"/>
          <w:sz w:val="22"/>
          <w:szCs w:val="22"/>
          <w:lang w:val="en-US"/>
        </w:rPr>
        <w:t xml:space="preserve">for marking </w:t>
      </w:r>
      <w:r w:rsidR="009E2220" w:rsidRPr="006D1E02">
        <w:rPr>
          <w:rFonts w:ascii="Arial" w:hAnsi="Arial" w:cs="Arial"/>
          <w:sz w:val="22"/>
          <w:szCs w:val="22"/>
          <w:lang w:val="en-US"/>
        </w:rPr>
        <w:t>student work</w:t>
      </w:r>
      <w:r w:rsidRPr="006D1E02">
        <w:rPr>
          <w:rFonts w:ascii="Arial" w:hAnsi="Arial" w:cs="Arial"/>
          <w:sz w:val="22"/>
          <w:szCs w:val="22"/>
          <w:lang w:val="en-US"/>
        </w:rPr>
        <w:t xml:space="preserve"> against the approved assessment</w:t>
      </w:r>
      <w:r w:rsidR="009E2220" w:rsidRPr="006D1E02">
        <w:rPr>
          <w:rFonts w:ascii="Arial" w:hAnsi="Arial" w:cs="Arial"/>
          <w:sz w:val="22"/>
          <w:szCs w:val="22"/>
          <w:lang w:val="en-US"/>
        </w:rPr>
        <w:t xml:space="preserve"> </w:t>
      </w:r>
      <w:r w:rsidRPr="006D1E02">
        <w:rPr>
          <w:rFonts w:ascii="Arial" w:hAnsi="Arial" w:cs="Arial"/>
          <w:sz w:val="22"/>
          <w:szCs w:val="22"/>
          <w:lang w:val="en-US"/>
        </w:rPr>
        <w:t xml:space="preserve">criteria, </w:t>
      </w:r>
      <w:r w:rsidR="00A94306" w:rsidRPr="006D1E02">
        <w:rPr>
          <w:rFonts w:ascii="Arial" w:hAnsi="Arial" w:cs="Arial"/>
          <w:sz w:val="22"/>
          <w:szCs w:val="22"/>
          <w:lang w:val="en-US"/>
        </w:rPr>
        <w:t xml:space="preserve">and </w:t>
      </w:r>
      <w:r w:rsidR="0094090E" w:rsidRPr="006D1E02">
        <w:rPr>
          <w:rFonts w:ascii="Arial" w:hAnsi="Arial" w:cs="Arial"/>
          <w:sz w:val="22"/>
          <w:szCs w:val="22"/>
          <w:lang w:val="en-US"/>
        </w:rPr>
        <w:t xml:space="preserve">for </w:t>
      </w:r>
      <w:r w:rsidR="00A94306" w:rsidRPr="006D1E02">
        <w:rPr>
          <w:rFonts w:ascii="Arial" w:hAnsi="Arial" w:cs="Arial"/>
          <w:sz w:val="22"/>
          <w:szCs w:val="22"/>
          <w:lang w:val="en-US"/>
        </w:rPr>
        <w:t>providing feedback to students</w:t>
      </w:r>
      <w:r w:rsidR="00AA6789" w:rsidRPr="006D1E02">
        <w:rPr>
          <w:rFonts w:ascii="Arial" w:hAnsi="Arial" w:cs="Arial"/>
          <w:sz w:val="22"/>
          <w:szCs w:val="22"/>
          <w:lang w:val="en-US"/>
        </w:rPr>
        <w:t xml:space="preserve">, in </w:t>
      </w:r>
      <w:r w:rsidR="003D519A" w:rsidRPr="006D1E02">
        <w:rPr>
          <w:rFonts w:ascii="Arial" w:hAnsi="Arial" w:cs="Arial"/>
          <w:sz w:val="22"/>
          <w:szCs w:val="22"/>
          <w:lang w:val="en-US"/>
        </w:rPr>
        <w:t>accordance</w:t>
      </w:r>
      <w:r w:rsidR="00AA6789" w:rsidRPr="006D1E02">
        <w:rPr>
          <w:rFonts w:ascii="Arial" w:hAnsi="Arial" w:cs="Arial"/>
          <w:sz w:val="22"/>
          <w:szCs w:val="22"/>
          <w:lang w:val="en-US"/>
        </w:rPr>
        <w:t xml:space="preserve"> with the University’s </w:t>
      </w:r>
      <w:r w:rsidR="00B63255" w:rsidRPr="006D1E02">
        <w:rPr>
          <w:rFonts w:ascii="Arial" w:hAnsi="Arial" w:cs="Arial"/>
          <w:sz w:val="22"/>
          <w:szCs w:val="22"/>
          <w:lang w:val="en-US"/>
        </w:rPr>
        <w:t xml:space="preserve">Assessment </w:t>
      </w:r>
      <w:r w:rsidR="00B63255">
        <w:rPr>
          <w:rFonts w:ascii="Arial" w:hAnsi="Arial" w:cs="Arial"/>
          <w:sz w:val="22"/>
          <w:szCs w:val="22"/>
          <w:lang w:val="en-US"/>
        </w:rPr>
        <w:t>&amp; Feedback Policy</w:t>
      </w:r>
      <w:r w:rsidR="00A94306" w:rsidRPr="006D1E02">
        <w:rPr>
          <w:rFonts w:ascii="Arial" w:hAnsi="Arial" w:cs="Arial"/>
          <w:sz w:val="22"/>
          <w:szCs w:val="22"/>
          <w:lang w:val="en-US"/>
        </w:rPr>
        <w:t xml:space="preserve">.  </w:t>
      </w:r>
      <w:r w:rsidR="00F36A23" w:rsidRPr="00790E31">
        <w:rPr>
          <w:rFonts w:ascii="Arial" w:hAnsi="Arial" w:cs="Arial"/>
          <w:color w:val="D10373"/>
          <w:sz w:val="22"/>
          <w:szCs w:val="22"/>
          <w:lang w:val="en-US"/>
        </w:rPr>
        <w:t>Where applicable, provide details of how competencies will be assessed in the practice environment.</w:t>
      </w:r>
    </w:p>
    <w:p w:rsidR="00D058E0" w:rsidRPr="006D1E02" w:rsidRDefault="00D058E0" w:rsidP="006678C6">
      <w:pPr>
        <w:rPr>
          <w:rFonts w:ascii="Arial" w:hAnsi="Arial" w:cs="Arial"/>
          <w:sz w:val="22"/>
          <w:szCs w:val="22"/>
          <w:lang w:val="en-US"/>
        </w:rPr>
      </w:pPr>
    </w:p>
    <w:p w:rsidR="00275244" w:rsidRPr="006D1E02" w:rsidRDefault="00A94306" w:rsidP="007852CE">
      <w:pPr>
        <w:numPr>
          <w:ilvl w:val="0"/>
          <w:numId w:val="20"/>
        </w:numPr>
        <w:rPr>
          <w:rFonts w:ascii="Arial" w:hAnsi="Arial" w:cs="Arial"/>
          <w:sz w:val="22"/>
          <w:szCs w:val="22"/>
          <w:lang w:val="en-US"/>
        </w:rPr>
      </w:pPr>
      <w:r w:rsidRPr="006D1E02">
        <w:rPr>
          <w:rFonts w:ascii="Arial" w:hAnsi="Arial" w:cs="Arial"/>
          <w:sz w:val="22"/>
          <w:szCs w:val="22"/>
          <w:lang w:val="en-US"/>
        </w:rPr>
        <w:t xml:space="preserve">The Liaison Manager is responsible for ensuring that </w:t>
      </w:r>
      <w:r w:rsidR="009E2220" w:rsidRPr="006D1E02">
        <w:rPr>
          <w:rFonts w:ascii="Arial" w:hAnsi="Arial" w:cs="Arial"/>
          <w:sz w:val="22"/>
          <w:szCs w:val="22"/>
          <w:lang w:val="en-US"/>
        </w:rPr>
        <w:t>the</w:t>
      </w:r>
      <w:r w:rsidRPr="006D1E02">
        <w:rPr>
          <w:rFonts w:ascii="Arial" w:hAnsi="Arial" w:cs="Arial"/>
          <w:sz w:val="22"/>
          <w:szCs w:val="22"/>
          <w:lang w:val="en-US"/>
        </w:rPr>
        <w:t xml:space="preserve"> internal moderation procedure has been carried out, as follows:</w:t>
      </w:r>
      <w:r w:rsidRPr="00790E31">
        <w:rPr>
          <w:rFonts w:ascii="Arial" w:hAnsi="Arial" w:cs="Arial"/>
          <w:color w:val="D10373"/>
          <w:sz w:val="22"/>
          <w:szCs w:val="22"/>
          <w:lang w:val="en-US"/>
        </w:rPr>
        <w:t xml:space="preserve"> </w:t>
      </w:r>
      <w:r w:rsidR="003D519A" w:rsidRPr="00790E31">
        <w:rPr>
          <w:rFonts w:ascii="Arial" w:hAnsi="Arial" w:cs="Arial"/>
          <w:color w:val="D10373"/>
          <w:sz w:val="22"/>
          <w:szCs w:val="22"/>
          <w:lang w:val="en-US"/>
        </w:rPr>
        <w:t>[</w:t>
      </w:r>
      <w:r w:rsidRPr="00790E31">
        <w:rPr>
          <w:rFonts w:ascii="Arial" w:hAnsi="Arial" w:cs="Arial"/>
          <w:color w:val="D10373"/>
          <w:sz w:val="22"/>
          <w:szCs w:val="22"/>
          <w:lang w:val="en-US"/>
        </w:rPr>
        <w:t>specify internal moderation procedure</w:t>
      </w:r>
      <w:r w:rsidR="00F36A23" w:rsidRPr="00790E31">
        <w:rPr>
          <w:rFonts w:ascii="Arial" w:hAnsi="Arial" w:cs="Arial"/>
          <w:color w:val="D10373"/>
          <w:sz w:val="22"/>
          <w:szCs w:val="22"/>
          <w:lang w:val="en-US"/>
        </w:rPr>
        <w:t>, including arrangements for practical assessments</w:t>
      </w:r>
      <w:r w:rsidR="003D519A" w:rsidRPr="00790E31">
        <w:rPr>
          <w:rFonts w:ascii="Arial" w:hAnsi="Arial" w:cs="Arial"/>
          <w:color w:val="D10373"/>
          <w:sz w:val="22"/>
          <w:szCs w:val="22"/>
          <w:lang w:val="en-US"/>
        </w:rPr>
        <w:t>]</w:t>
      </w:r>
    </w:p>
    <w:p w:rsidR="002C2234" w:rsidRPr="006D1E02" w:rsidRDefault="002C2234" w:rsidP="006678C6">
      <w:pPr>
        <w:rPr>
          <w:rFonts w:ascii="Arial" w:hAnsi="Arial" w:cs="Arial"/>
          <w:sz w:val="22"/>
          <w:szCs w:val="22"/>
          <w:lang w:val="en-US"/>
        </w:rPr>
      </w:pPr>
    </w:p>
    <w:p w:rsidR="002C2234" w:rsidRPr="006D1E02" w:rsidRDefault="002C2234" w:rsidP="007852CE">
      <w:pPr>
        <w:numPr>
          <w:ilvl w:val="0"/>
          <w:numId w:val="20"/>
        </w:numPr>
        <w:rPr>
          <w:rFonts w:ascii="Arial" w:hAnsi="Arial" w:cs="Arial"/>
          <w:sz w:val="22"/>
          <w:szCs w:val="22"/>
          <w:lang w:val="en-US"/>
        </w:rPr>
      </w:pPr>
      <w:r w:rsidRPr="006D1E02">
        <w:rPr>
          <w:rFonts w:ascii="Arial" w:hAnsi="Arial" w:cs="Arial"/>
          <w:sz w:val="22"/>
          <w:szCs w:val="22"/>
          <w:lang w:val="en-US"/>
        </w:rPr>
        <w:t>In the event of a disagreement between markers which cannot be resolved, the Liaison Manager will implement the following procedure:</w:t>
      </w:r>
    </w:p>
    <w:p w:rsidR="002C2234" w:rsidRPr="00790E31" w:rsidRDefault="003D519A" w:rsidP="00FA345B">
      <w:pPr>
        <w:ind w:left="709"/>
        <w:rPr>
          <w:rFonts w:ascii="Arial" w:hAnsi="Arial" w:cs="Arial"/>
          <w:color w:val="D10373"/>
          <w:sz w:val="22"/>
          <w:szCs w:val="22"/>
          <w:lang w:val="en-US"/>
        </w:rPr>
      </w:pPr>
      <w:r w:rsidRPr="00790E31">
        <w:rPr>
          <w:rFonts w:ascii="Arial" w:hAnsi="Arial" w:cs="Arial"/>
          <w:color w:val="D10373"/>
          <w:sz w:val="22"/>
          <w:szCs w:val="22"/>
          <w:lang w:val="en-US"/>
        </w:rPr>
        <w:t>[give details]</w:t>
      </w:r>
    </w:p>
    <w:p w:rsidR="006678C6" w:rsidRPr="006D1E02" w:rsidRDefault="006678C6" w:rsidP="006678C6">
      <w:pPr>
        <w:ind w:left="720" w:hanging="720"/>
        <w:rPr>
          <w:rFonts w:ascii="Arial" w:hAnsi="Arial" w:cs="Arial"/>
          <w:sz w:val="22"/>
          <w:szCs w:val="22"/>
        </w:rPr>
      </w:pPr>
    </w:p>
    <w:p w:rsidR="009E2220" w:rsidRPr="00790E31" w:rsidRDefault="00790E31" w:rsidP="00F36A23">
      <w:pPr>
        <w:spacing w:line="360" w:lineRule="auto"/>
        <w:rPr>
          <w:rFonts w:ascii="Arial Black" w:hAnsi="Arial Black" w:cs="Arial"/>
          <w:b/>
          <w:sz w:val="22"/>
          <w:szCs w:val="22"/>
          <w:lang w:val="en-US"/>
        </w:rPr>
      </w:pPr>
      <w:r w:rsidRPr="00790E31">
        <w:rPr>
          <w:rFonts w:ascii="Arial Black" w:hAnsi="Arial Black" w:cs="Arial"/>
          <w:b/>
          <w:sz w:val="22"/>
          <w:szCs w:val="22"/>
          <w:lang w:val="en-US"/>
        </w:rPr>
        <w:t>3.11</w:t>
      </w:r>
      <w:r w:rsidRPr="00790E31">
        <w:rPr>
          <w:rFonts w:ascii="Arial Black" w:hAnsi="Arial Black" w:cs="Arial"/>
          <w:b/>
          <w:sz w:val="22"/>
          <w:szCs w:val="22"/>
          <w:lang w:val="en-US"/>
        </w:rPr>
        <w:tab/>
        <w:t>EXTERNAL EXAMINERS</w:t>
      </w:r>
    </w:p>
    <w:p w:rsidR="00B065A6" w:rsidRPr="006D1E02" w:rsidRDefault="009E2220" w:rsidP="007852CE">
      <w:pPr>
        <w:numPr>
          <w:ilvl w:val="0"/>
          <w:numId w:val="21"/>
        </w:numPr>
        <w:rPr>
          <w:rFonts w:ascii="Arial" w:hAnsi="Arial" w:cs="Arial"/>
          <w:sz w:val="22"/>
          <w:szCs w:val="22"/>
          <w:lang w:val="en-US"/>
        </w:rPr>
      </w:pPr>
      <w:r w:rsidRPr="006D1E02">
        <w:rPr>
          <w:rFonts w:ascii="Arial" w:hAnsi="Arial" w:cs="Arial"/>
          <w:sz w:val="22"/>
          <w:szCs w:val="22"/>
          <w:lang w:val="en-US"/>
        </w:rPr>
        <w:t xml:space="preserve">The University is responsible for the </w:t>
      </w:r>
      <w:r w:rsidR="00B065A6" w:rsidRPr="006D1E02">
        <w:rPr>
          <w:rFonts w:ascii="Arial" w:hAnsi="Arial" w:cs="Arial"/>
          <w:sz w:val="22"/>
          <w:szCs w:val="22"/>
          <w:lang w:val="en-US"/>
        </w:rPr>
        <w:t xml:space="preserve">selection and </w:t>
      </w:r>
      <w:r w:rsidRPr="006D1E02">
        <w:rPr>
          <w:rFonts w:ascii="Arial" w:hAnsi="Arial" w:cs="Arial"/>
          <w:sz w:val="22"/>
          <w:szCs w:val="22"/>
          <w:lang w:val="en-US"/>
        </w:rPr>
        <w:t>appointment of external examiners for the provision</w:t>
      </w:r>
      <w:r w:rsidR="00B065A6" w:rsidRPr="006D1E02">
        <w:rPr>
          <w:rFonts w:ascii="Arial" w:hAnsi="Arial" w:cs="Arial"/>
          <w:sz w:val="22"/>
          <w:szCs w:val="22"/>
          <w:lang w:val="en-US"/>
        </w:rPr>
        <w:t xml:space="preserve">, in </w:t>
      </w:r>
      <w:r w:rsidRPr="006D1E02">
        <w:rPr>
          <w:rFonts w:ascii="Arial" w:hAnsi="Arial" w:cs="Arial"/>
          <w:sz w:val="22"/>
          <w:szCs w:val="22"/>
          <w:lang w:val="en-US"/>
        </w:rPr>
        <w:t xml:space="preserve">accordance with the University </w:t>
      </w:r>
      <w:r w:rsidR="00F36A23" w:rsidRPr="006D1E02">
        <w:rPr>
          <w:rFonts w:ascii="Arial" w:hAnsi="Arial" w:cs="Arial"/>
          <w:sz w:val="22"/>
          <w:szCs w:val="22"/>
          <w:lang w:val="en-US"/>
        </w:rPr>
        <w:t xml:space="preserve">Regulations </w:t>
      </w:r>
      <w:r w:rsidR="00E749FB" w:rsidRPr="006D1E02">
        <w:rPr>
          <w:rFonts w:ascii="Arial" w:hAnsi="Arial" w:cs="Arial"/>
          <w:sz w:val="22"/>
          <w:szCs w:val="22"/>
          <w:lang w:val="en-US"/>
        </w:rPr>
        <w:t xml:space="preserve">on </w:t>
      </w:r>
      <w:hyperlink r:id="rId15" w:history="1">
        <w:r w:rsidR="00E749FB" w:rsidRPr="004A16FC">
          <w:rPr>
            <w:rStyle w:val="Hyperlink"/>
            <w:rFonts w:ascii="Arial" w:hAnsi="Arial" w:cs="Arial"/>
            <w:sz w:val="22"/>
            <w:szCs w:val="22"/>
            <w:lang w:val="en-US"/>
          </w:rPr>
          <w:t>external examining</w:t>
        </w:r>
      </w:hyperlink>
      <w:r w:rsidR="00E749FB" w:rsidRPr="006D1E02">
        <w:rPr>
          <w:rFonts w:ascii="Arial" w:hAnsi="Arial" w:cs="Arial"/>
          <w:sz w:val="22"/>
          <w:szCs w:val="22"/>
          <w:lang w:val="en-US"/>
        </w:rPr>
        <w:t>.</w:t>
      </w:r>
      <w:r w:rsidR="00B065A6" w:rsidRPr="006D1E02">
        <w:rPr>
          <w:rFonts w:ascii="Arial" w:hAnsi="Arial" w:cs="Arial"/>
          <w:sz w:val="22"/>
          <w:szCs w:val="22"/>
          <w:lang w:val="en-US"/>
        </w:rPr>
        <w:t xml:space="preserve">  </w:t>
      </w:r>
      <w:r w:rsidRPr="006D1E02">
        <w:rPr>
          <w:rFonts w:ascii="Arial" w:hAnsi="Arial" w:cs="Arial"/>
          <w:sz w:val="22"/>
          <w:szCs w:val="22"/>
          <w:lang w:val="en-US"/>
        </w:rPr>
        <w:t xml:space="preserve"> </w:t>
      </w:r>
    </w:p>
    <w:p w:rsidR="00B065A6" w:rsidRPr="006D1E02" w:rsidRDefault="00B065A6" w:rsidP="009E2220">
      <w:pPr>
        <w:rPr>
          <w:rFonts w:ascii="Arial" w:hAnsi="Arial" w:cs="Arial"/>
          <w:sz w:val="22"/>
          <w:szCs w:val="22"/>
          <w:lang w:val="en-US"/>
        </w:rPr>
      </w:pPr>
    </w:p>
    <w:p w:rsidR="009E2220" w:rsidRPr="00790E31" w:rsidRDefault="009E2220" w:rsidP="007852CE">
      <w:pPr>
        <w:numPr>
          <w:ilvl w:val="0"/>
          <w:numId w:val="21"/>
        </w:numPr>
        <w:rPr>
          <w:rFonts w:ascii="Arial" w:hAnsi="Arial" w:cs="Arial"/>
          <w:color w:val="D10373"/>
          <w:sz w:val="22"/>
          <w:szCs w:val="22"/>
          <w:lang w:val="en-US"/>
        </w:rPr>
      </w:pPr>
      <w:r w:rsidRPr="00790E31">
        <w:rPr>
          <w:rFonts w:ascii="Arial" w:hAnsi="Arial" w:cs="Arial"/>
          <w:color w:val="D10373"/>
          <w:sz w:val="22"/>
          <w:szCs w:val="22"/>
          <w:lang w:val="en-US"/>
        </w:rPr>
        <w:t>Give details of the nature and frequency of external examiner visits to the Partner.</w:t>
      </w:r>
    </w:p>
    <w:p w:rsidR="009E2220" w:rsidRPr="006D1E02" w:rsidRDefault="009E2220" w:rsidP="009E2220">
      <w:pPr>
        <w:rPr>
          <w:rFonts w:ascii="Arial" w:hAnsi="Arial" w:cs="Arial"/>
          <w:sz w:val="22"/>
          <w:szCs w:val="22"/>
          <w:lang w:val="en-US"/>
        </w:rPr>
      </w:pPr>
    </w:p>
    <w:p w:rsidR="009E2220" w:rsidRPr="006D1E02" w:rsidRDefault="009E2220" w:rsidP="007852CE">
      <w:pPr>
        <w:numPr>
          <w:ilvl w:val="0"/>
          <w:numId w:val="21"/>
        </w:numPr>
        <w:rPr>
          <w:rFonts w:ascii="Arial" w:hAnsi="Arial" w:cs="Arial"/>
          <w:sz w:val="22"/>
          <w:szCs w:val="22"/>
          <w:lang w:val="en-US"/>
        </w:rPr>
      </w:pPr>
      <w:r w:rsidRPr="006D1E02">
        <w:rPr>
          <w:rFonts w:ascii="Arial" w:hAnsi="Arial" w:cs="Arial"/>
          <w:sz w:val="22"/>
          <w:szCs w:val="22"/>
          <w:lang w:val="en-US"/>
        </w:rPr>
        <w:t xml:space="preserve">The Partner is responsible for the </w:t>
      </w:r>
      <w:r w:rsidR="002C2234" w:rsidRPr="006D1E02">
        <w:rPr>
          <w:rFonts w:ascii="Arial" w:hAnsi="Arial" w:cs="Arial"/>
          <w:sz w:val="22"/>
          <w:szCs w:val="22"/>
          <w:lang w:val="en-US"/>
        </w:rPr>
        <w:t xml:space="preserve">timely </w:t>
      </w:r>
      <w:r w:rsidRPr="006D1E02">
        <w:rPr>
          <w:rFonts w:ascii="Arial" w:hAnsi="Arial" w:cs="Arial"/>
          <w:sz w:val="22"/>
          <w:szCs w:val="22"/>
          <w:lang w:val="en-US"/>
        </w:rPr>
        <w:t>provision of the necessary information to the external examiner</w:t>
      </w:r>
      <w:r w:rsidR="002C2234" w:rsidRPr="006D1E02">
        <w:rPr>
          <w:rFonts w:ascii="Arial" w:hAnsi="Arial" w:cs="Arial"/>
          <w:sz w:val="22"/>
          <w:szCs w:val="22"/>
          <w:lang w:val="en-US"/>
        </w:rPr>
        <w:t>/</w:t>
      </w:r>
      <w:r w:rsidRPr="006D1E02">
        <w:rPr>
          <w:rFonts w:ascii="Arial" w:hAnsi="Arial" w:cs="Arial"/>
          <w:sz w:val="22"/>
          <w:szCs w:val="22"/>
          <w:lang w:val="en-US"/>
        </w:rPr>
        <w:t>s</w:t>
      </w:r>
      <w:r w:rsidR="002C2234" w:rsidRPr="006D1E02">
        <w:rPr>
          <w:rFonts w:ascii="Arial" w:hAnsi="Arial" w:cs="Arial"/>
          <w:sz w:val="22"/>
          <w:szCs w:val="22"/>
          <w:lang w:val="en-US"/>
        </w:rPr>
        <w:t xml:space="preserve"> in advance of the Examination Committee</w:t>
      </w:r>
      <w:r w:rsidR="00AA6789" w:rsidRPr="006D1E02">
        <w:rPr>
          <w:rFonts w:ascii="Arial" w:hAnsi="Arial" w:cs="Arial"/>
          <w:sz w:val="22"/>
          <w:szCs w:val="22"/>
          <w:lang w:val="en-US"/>
        </w:rPr>
        <w:t xml:space="preserve">, </w:t>
      </w:r>
      <w:r w:rsidRPr="006D1E02">
        <w:rPr>
          <w:rFonts w:ascii="Arial" w:hAnsi="Arial" w:cs="Arial"/>
          <w:sz w:val="22"/>
          <w:szCs w:val="22"/>
          <w:lang w:val="en-US"/>
        </w:rPr>
        <w:t>for providing the external examiner</w:t>
      </w:r>
      <w:r w:rsidR="002C2234" w:rsidRPr="006D1E02">
        <w:rPr>
          <w:rFonts w:ascii="Arial" w:hAnsi="Arial" w:cs="Arial"/>
          <w:sz w:val="22"/>
          <w:szCs w:val="22"/>
          <w:lang w:val="en-US"/>
        </w:rPr>
        <w:t>/</w:t>
      </w:r>
      <w:r w:rsidRPr="006D1E02">
        <w:rPr>
          <w:rFonts w:ascii="Arial" w:hAnsi="Arial" w:cs="Arial"/>
          <w:sz w:val="22"/>
          <w:szCs w:val="22"/>
          <w:lang w:val="en-US"/>
        </w:rPr>
        <w:t xml:space="preserve">s with appropriate access to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and </w:t>
      </w:r>
      <w:r w:rsidR="00AA6789" w:rsidRPr="006D1E02">
        <w:rPr>
          <w:rFonts w:ascii="Arial" w:hAnsi="Arial" w:cs="Arial"/>
          <w:sz w:val="22"/>
          <w:szCs w:val="22"/>
          <w:lang w:val="en-US"/>
        </w:rPr>
        <w:t xml:space="preserve">the </w:t>
      </w:r>
      <w:r w:rsidRPr="006D1E02">
        <w:rPr>
          <w:rFonts w:ascii="Arial" w:hAnsi="Arial" w:cs="Arial"/>
          <w:sz w:val="22"/>
          <w:szCs w:val="22"/>
          <w:lang w:val="en-US"/>
        </w:rPr>
        <w:t>students, and</w:t>
      </w:r>
      <w:r w:rsidR="009070EB" w:rsidRPr="006D1E02">
        <w:rPr>
          <w:rFonts w:ascii="Arial" w:hAnsi="Arial" w:cs="Arial"/>
          <w:sz w:val="22"/>
          <w:szCs w:val="22"/>
          <w:lang w:val="en-US"/>
        </w:rPr>
        <w:t>, with the support of the Liaison Manager,</w:t>
      </w:r>
      <w:r w:rsidRPr="006D1E02">
        <w:rPr>
          <w:rFonts w:ascii="Arial" w:hAnsi="Arial" w:cs="Arial"/>
          <w:sz w:val="22"/>
          <w:szCs w:val="22"/>
          <w:lang w:val="en-US"/>
        </w:rPr>
        <w:t xml:space="preserve"> for responding to external examiners’ reports.  </w:t>
      </w:r>
    </w:p>
    <w:p w:rsidR="002C2234" w:rsidRPr="006D1E02" w:rsidRDefault="002C2234" w:rsidP="009E2220">
      <w:pPr>
        <w:rPr>
          <w:rFonts w:ascii="Arial" w:hAnsi="Arial" w:cs="Arial"/>
          <w:sz w:val="22"/>
          <w:szCs w:val="22"/>
          <w:lang w:val="en-US"/>
        </w:rPr>
      </w:pPr>
    </w:p>
    <w:p w:rsidR="002C2234" w:rsidRPr="006D1E02" w:rsidRDefault="002C2234" w:rsidP="007852CE">
      <w:pPr>
        <w:numPr>
          <w:ilvl w:val="0"/>
          <w:numId w:val="21"/>
        </w:numPr>
        <w:rPr>
          <w:rFonts w:ascii="Arial" w:hAnsi="Arial" w:cs="Arial"/>
          <w:sz w:val="22"/>
          <w:szCs w:val="22"/>
          <w:lang w:val="en-US"/>
        </w:rPr>
      </w:pPr>
      <w:r w:rsidRPr="006D1E02">
        <w:rPr>
          <w:rFonts w:ascii="Arial" w:hAnsi="Arial" w:cs="Arial"/>
          <w:sz w:val="22"/>
          <w:szCs w:val="22"/>
          <w:lang w:val="en-US"/>
        </w:rPr>
        <w:t>The Partner shall provide the following information in the sample for the external examiner:</w:t>
      </w:r>
    </w:p>
    <w:p w:rsidR="002C2234" w:rsidRPr="00790E31" w:rsidRDefault="002C2234" w:rsidP="00FA345B">
      <w:pPr>
        <w:ind w:left="709"/>
        <w:rPr>
          <w:rFonts w:ascii="Arial" w:hAnsi="Arial" w:cs="Arial"/>
          <w:color w:val="D10373"/>
          <w:sz w:val="22"/>
          <w:szCs w:val="22"/>
          <w:lang w:val="en-US"/>
        </w:rPr>
      </w:pPr>
      <w:r w:rsidRPr="00790E31">
        <w:rPr>
          <w:rFonts w:ascii="Arial" w:hAnsi="Arial" w:cs="Arial"/>
          <w:color w:val="D10373"/>
          <w:sz w:val="22"/>
          <w:szCs w:val="22"/>
          <w:lang w:val="en-US"/>
        </w:rPr>
        <w:t>[give details of how sample</w:t>
      </w:r>
      <w:r w:rsidR="00571B85" w:rsidRPr="00790E31">
        <w:rPr>
          <w:rFonts w:ascii="Arial" w:hAnsi="Arial" w:cs="Arial"/>
          <w:color w:val="D10373"/>
          <w:sz w:val="22"/>
          <w:szCs w:val="22"/>
          <w:lang w:val="en-US"/>
        </w:rPr>
        <w:t>s of</w:t>
      </w:r>
      <w:r w:rsidRPr="00790E31">
        <w:rPr>
          <w:rFonts w:ascii="Arial" w:hAnsi="Arial" w:cs="Arial"/>
          <w:color w:val="D10373"/>
          <w:sz w:val="22"/>
          <w:szCs w:val="22"/>
          <w:lang w:val="en-US"/>
        </w:rPr>
        <w:t xml:space="preserve"> </w:t>
      </w:r>
      <w:r w:rsidR="00571B85" w:rsidRPr="00790E31">
        <w:rPr>
          <w:rFonts w:ascii="Arial" w:hAnsi="Arial" w:cs="Arial"/>
          <w:color w:val="D10373"/>
          <w:sz w:val="22"/>
          <w:szCs w:val="22"/>
          <w:lang w:val="en-US"/>
        </w:rPr>
        <w:t xml:space="preserve">assessed work </w:t>
      </w:r>
      <w:r w:rsidRPr="00790E31">
        <w:rPr>
          <w:rFonts w:ascii="Arial" w:hAnsi="Arial" w:cs="Arial"/>
          <w:color w:val="D10373"/>
          <w:sz w:val="22"/>
          <w:szCs w:val="22"/>
          <w:lang w:val="en-US"/>
        </w:rPr>
        <w:t>should be made up,</w:t>
      </w:r>
      <w:r w:rsidR="00571B85" w:rsidRPr="00790E31">
        <w:rPr>
          <w:rFonts w:ascii="Arial" w:hAnsi="Arial" w:cs="Arial"/>
          <w:color w:val="D10373"/>
          <w:sz w:val="22"/>
          <w:szCs w:val="22"/>
          <w:lang w:val="en-US"/>
        </w:rPr>
        <w:t xml:space="preserve"> in accordance with the University’s regulations on external examining,</w:t>
      </w:r>
      <w:r w:rsidRPr="00790E31">
        <w:rPr>
          <w:rFonts w:ascii="Arial" w:hAnsi="Arial" w:cs="Arial"/>
          <w:color w:val="D10373"/>
          <w:sz w:val="22"/>
          <w:szCs w:val="22"/>
          <w:lang w:val="en-US"/>
        </w:rPr>
        <w:t xml:space="preserve"> and the </w:t>
      </w:r>
      <w:r w:rsidR="00B065A6" w:rsidRPr="00790E31">
        <w:rPr>
          <w:rFonts w:ascii="Arial" w:hAnsi="Arial" w:cs="Arial"/>
          <w:color w:val="D10373"/>
          <w:sz w:val="22"/>
          <w:szCs w:val="22"/>
          <w:lang w:val="en-US"/>
        </w:rPr>
        <w:t xml:space="preserve">format of </w:t>
      </w:r>
      <w:r w:rsidR="00A17E8D" w:rsidRPr="00790E31">
        <w:rPr>
          <w:rFonts w:ascii="Arial" w:hAnsi="Arial" w:cs="Arial"/>
          <w:color w:val="D10373"/>
          <w:sz w:val="22"/>
          <w:szCs w:val="22"/>
          <w:lang w:val="en-US"/>
        </w:rPr>
        <w:t xml:space="preserve">any </w:t>
      </w:r>
      <w:r w:rsidRPr="00790E31">
        <w:rPr>
          <w:rFonts w:ascii="Arial" w:hAnsi="Arial" w:cs="Arial"/>
          <w:color w:val="D10373"/>
          <w:sz w:val="22"/>
          <w:szCs w:val="22"/>
          <w:lang w:val="en-US"/>
        </w:rPr>
        <w:t>report</w:t>
      </w:r>
      <w:r w:rsidR="00A17E8D" w:rsidRPr="00790E31">
        <w:rPr>
          <w:rFonts w:ascii="Arial" w:hAnsi="Arial" w:cs="Arial"/>
          <w:color w:val="D10373"/>
          <w:sz w:val="22"/>
          <w:szCs w:val="22"/>
          <w:lang w:val="en-US"/>
        </w:rPr>
        <w:t>s</w:t>
      </w:r>
      <w:r w:rsidR="003D519A" w:rsidRPr="00790E31">
        <w:rPr>
          <w:rFonts w:ascii="Arial" w:hAnsi="Arial" w:cs="Arial"/>
          <w:color w:val="D10373"/>
          <w:sz w:val="22"/>
          <w:szCs w:val="22"/>
          <w:lang w:val="en-US"/>
        </w:rPr>
        <w:t xml:space="preserve"> which </w:t>
      </w:r>
      <w:r w:rsidR="00A17E8D" w:rsidRPr="00790E31">
        <w:rPr>
          <w:rFonts w:ascii="Arial" w:hAnsi="Arial" w:cs="Arial"/>
          <w:color w:val="D10373"/>
          <w:sz w:val="22"/>
          <w:szCs w:val="22"/>
          <w:lang w:val="en-US"/>
        </w:rPr>
        <w:t>should accompany the</w:t>
      </w:r>
      <w:r w:rsidR="00571B85" w:rsidRPr="00790E31">
        <w:rPr>
          <w:rFonts w:ascii="Arial" w:hAnsi="Arial" w:cs="Arial"/>
          <w:color w:val="D10373"/>
          <w:sz w:val="22"/>
          <w:szCs w:val="22"/>
          <w:lang w:val="en-US"/>
        </w:rPr>
        <w:t xml:space="preserve"> samples</w:t>
      </w:r>
      <w:r w:rsidRPr="00790E31">
        <w:rPr>
          <w:rFonts w:ascii="Arial" w:hAnsi="Arial" w:cs="Arial"/>
          <w:color w:val="D10373"/>
          <w:sz w:val="22"/>
          <w:szCs w:val="22"/>
          <w:lang w:val="en-US"/>
        </w:rPr>
        <w:t>]</w:t>
      </w:r>
    </w:p>
    <w:p w:rsidR="00B065A6" w:rsidRPr="006D1E02" w:rsidRDefault="00B065A6" w:rsidP="009E2220">
      <w:pPr>
        <w:rPr>
          <w:rFonts w:ascii="Arial" w:hAnsi="Arial" w:cs="Arial"/>
          <w:sz w:val="22"/>
          <w:szCs w:val="22"/>
          <w:lang w:val="en-US"/>
        </w:rPr>
      </w:pPr>
    </w:p>
    <w:p w:rsidR="00A17E8D" w:rsidRPr="006D1E02" w:rsidRDefault="002C2234" w:rsidP="007852CE">
      <w:pPr>
        <w:numPr>
          <w:ilvl w:val="0"/>
          <w:numId w:val="21"/>
        </w:numPr>
        <w:rPr>
          <w:rFonts w:ascii="Arial" w:hAnsi="Arial" w:cs="Arial"/>
          <w:sz w:val="22"/>
          <w:szCs w:val="22"/>
        </w:rPr>
      </w:pPr>
      <w:r w:rsidRPr="006D1E02">
        <w:rPr>
          <w:rFonts w:ascii="Arial" w:hAnsi="Arial" w:cs="Arial"/>
          <w:sz w:val="22"/>
          <w:szCs w:val="22"/>
        </w:rPr>
        <w:t>On receipt of the external examiner’s annual report from the Academic Policy &amp; Quality Office, the Liaison Manager is responsible for forwarding a copy of the report to the Programme Manager at the Partner, and discussing</w:t>
      </w:r>
      <w:r w:rsidR="00571B85" w:rsidRPr="006D1E02">
        <w:rPr>
          <w:rFonts w:ascii="Arial" w:hAnsi="Arial" w:cs="Arial"/>
          <w:sz w:val="22"/>
          <w:szCs w:val="22"/>
        </w:rPr>
        <w:t xml:space="preserve"> with them</w:t>
      </w:r>
      <w:r w:rsidRPr="006D1E02">
        <w:rPr>
          <w:rFonts w:ascii="Arial" w:hAnsi="Arial" w:cs="Arial"/>
          <w:sz w:val="22"/>
          <w:szCs w:val="22"/>
        </w:rPr>
        <w:t xml:space="preserve"> the issues contained within it. </w:t>
      </w:r>
      <w:r w:rsidR="00A17E8D" w:rsidRPr="006D1E02">
        <w:rPr>
          <w:rFonts w:ascii="Arial" w:hAnsi="Arial" w:cs="Arial"/>
          <w:sz w:val="22"/>
          <w:szCs w:val="22"/>
        </w:rPr>
        <w:t xml:space="preserve"> </w:t>
      </w:r>
    </w:p>
    <w:p w:rsidR="00A17E8D" w:rsidRPr="006D1E02" w:rsidRDefault="00A17E8D" w:rsidP="009E2220">
      <w:pPr>
        <w:rPr>
          <w:rFonts w:ascii="Arial" w:hAnsi="Arial" w:cs="Arial"/>
          <w:sz w:val="22"/>
          <w:szCs w:val="22"/>
        </w:rPr>
      </w:pPr>
    </w:p>
    <w:p w:rsidR="002C2234" w:rsidRPr="006D1E02" w:rsidRDefault="00A17E8D" w:rsidP="007852CE">
      <w:pPr>
        <w:numPr>
          <w:ilvl w:val="0"/>
          <w:numId w:val="21"/>
        </w:numPr>
        <w:rPr>
          <w:rFonts w:ascii="Arial" w:hAnsi="Arial" w:cs="Arial"/>
          <w:sz w:val="22"/>
          <w:szCs w:val="22"/>
        </w:rPr>
      </w:pPr>
      <w:r w:rsidRPr="006D1E02">
        <w:rPr>
          <w:rFonts w:ascii="Arial" w:hAnsi="Arial" w:cs="Arial"/>
          <w:sz w:val="22"/>
          <w:szCs w:val="22"/>
        </w:rPr>
        <w:t>The Liaison Manager is responsible for coordinating a</w:t>
      </w:r>
      <w:r w:rsidR="002C2234" w:rsidRPr="006D1E02">
        <w:rPr>
          <w:rFonts w:ascii="Arial" w:hAnsi="Arial" w:cs="Arial"/>
          <w:sz w:val="22"/>
          <w:szCs w:val="22"/>
        </w:rPr>
        <w:t xml:space="preserve"> response to the report</w:t>
      </w:r>
      <w:r w:rsidRPr="006D1E02">
        <w:rPr>
          <w:rFonts w:ascii="Arial" w:hAnsi="Arial" w:cs="Arial"/>
          <w:sz w:val="22"/>
          <w:szCs w:val="22"/>
        </w:rPr>
        <w:t>, which</w:t>
      </w:r>
      <w:r w:rsidR="002C2234" w:rsidRPr="006D1E02">
        <w:rPr>
          <w:rFonts w:ascii="Arial" w:hAnsi="Arial" w:cs="Arial"/>
          <w:sz w:val="22"/>
          <w:szCs w:val="22"/>
        </w:rPr>
        <w:t xml:space="preserve"> must be approved by the Programme Committee, through the Annual Programme Review process, and subsequently by the</w:t>
      </w:r>
      <w:r w:rsidRPr="006D1E02">
        <w:rPr>
          <w:rFonts w:ascii="Arial" w:hAnsi="Arial" w:cs="Arial"/>
          <w:sz w:val="22"/>
          <w:szCs w:val="22"/>
        </w:rPr>
        <w:t xml:space="preserve"> relevant</w:t>
      </w:r>
      <w:r w:rsidR="002C2234" w:rsidRPr="006D1E02">
        <w:rPr>
          <w:rFonts w:ascii="Arial" w:hAnsi="Arial" w:cs="Arial"/>
          <w:sz w:val="22"/>
          <w:szCs w:val="22"/>
        </w:rPr>
        <w:t xml:space="preserve"> Faculty Academic En</w:t>
      </w:r>
      <w:r w:rsidR="004663DA" w:rsidRPr="006D1E02">
        <w:rPr>
          <w:rFonts w:ascii="Arial" w:hAnsi="Arial" w:cs="Arial"/>
          <w:sz w:val="22"/>
          <w:szCs w:val="22"/>
        </w:rPr>
        <w:t>hancement &amp; Standards Committee</w:t>
      </w:r>
      <w:r w:rsidR="00B63255">
        <w:rPr>
          <w:rFonts w:ascii="Arial" w:hAnsi="Arial" w:cs="Arial"/>
          <w:sz w:val="22"/>
          <w:szCs w:val="22"/>
        </w:rPr>
        <w:t xml:space="preserve"> or Quality &amp; Learning Infrastructure Committee</w:t>
      </w:r>
      <w:r w:rsidR="004663DA" w:rsidRPr="006D1E02">
        <w:rPr>
          <w:rFonts w:ascii="Arial" w:hAnsi="Arial" w:cs="Arial"/>
          <w:sz w:val="22"/>
          <w:szCs w:val="22"/>
        </w:rPr>
        <w:t>.  The approved response must be</w:t>
      </w:r>
      <w:r w:rsidR="002C2234" w:rsidRPr="006D1E02">
        <w:rPr>
          <w:rFonts w:ascii="Arial" w:hAnsi="Arial" w:cs="Arial"/>
          <w:sz w:val="22"/>
          <w:szCs w:val="22"/>
        </w:rPr>
        <w:t xml:space="preserve"> sent to the external examiner</w:t>
      </w:r>
      <w:r w:rsidR="004C17FF" w:rsidRPr="006D1E02">
        <w:rPr>
          <w:rFonts w:ascii="Arial" w:hAnsi="Arial" w:cs="Arial"/>
          <w:sz w:val="22"/>
          <w:szCs w:val="22"/>
        </w:rPr>
        <w:t>,</w:t>
      </w:r>
      <w:r w:rsidR="002C2234" w:rsidRPr="006D1E02">
        <w:rPr>
          <w:rFonts w:ascii="Arial" w:hAnsi="Arial" w:cs="Arial"/>
          <w:sz w:val="22"/>
          <w:szCs w:val="22"/>
        </w:rPr>
        <w:t xml:space="preserve"> in accordance with the requirements of the University regulations on external examining. </w:t>
      </w:r>
      <w:r w:rsidRPr="006D1E02">
        <w:rPr>
          <w:rFonts w:ascii="Arial" w:hAnsi="Arial" w:cs="Arial"/>
          <w:sz w:val="22"/>
          <w:szCs w:val="22"/>
        </w:rPr>
        <w:t xml:space="preserve"> </w:t>
      </w:r>
    </w:p>
    <w:p w:rsidR="00387199" w:rsidRPr="006D1E02" w:rsidRDefault="00387199" w:rsidP="009E2220">
      <w:pPr>
        <w:rPr>
          <w:rFonts w:ascii="Arial" w:hAnsi="Arial" w:cs="Arial"/>
          <w:sz w:val="22"/>
          <w:szCs w:val="22"/>
        </w:rPr>
      </w:pPr>
    </w:p>
    <w:p w:rsidR="002C2234" w:rsidRPr="00790E31" w:rsidRDefault="00790E31" w:rsidP="00F36A23">
      <w:pPr>
        <w:spacing w:line="360" w:lineRule="auto"/>
        <w:rPr>
          <w:rFonts w:ascii="Arial Black" w:hAnsi="Arial Black" w:cs="Arial"/>
          <w:b/>
          <w:sz w:val="22"/>
          <w:szCs w:val="22"/>
        </w:rPr>
      </w:pPr>
      <w:r w:rsidRPr="00790E31">
        <w:rPr>
          <w:rFonts w:ascii="Arial Black" w:hAnsi="Arial Black" w:cs="Arial"/>
          <w:b/>
          <w:sz w:val="22"/>
          <w:szCs w:val="22"/>
        </w:rPr>
        <w:t>3.12</w:t>
      </w:r>
      <w:r w:rsidRPr="00790E31">
        <w:rPr>
          <w:rFonts w:ascii="Arial Black" w:hAnsi="Arial Black" w:cs="Arial"/>
          <w:b/>
          <w:sz w:val="22"/>
          <w:szCs w:val="22"/>
        </w:rPr>
        <w:tab/>
        <w:t>EXAMINATION COMMITTEE</w:t>
      </w:r>
    </w:p>
    <w:p w:rsidR="002C2234" w:rsidRPr="006D1E02" w:rsidRDefault="002C2234" w:rsidP="007852CE">
      <w:pPr>
        <w:numPr>
          <w:ilvl w:val="0"/>
          <w:numId w:val="22"/>
        </w:numPr>
        <w:rPr>
          <w:rFonts w:ascii="Arial" w:hAnsi="Arial" w:cs="Arial"/>
          <w:sz w:val="22"/>
          <w:szCs w:val="22"/>
        </w:rPr>
      </w:pPr>
      <w:r w:rsidRPr="006D1E02">
        <w:rPr>
          <w:rFonts w:ascii="Arial" w:hAnsi="Arial" w:cs="Arial"/>
          <w:sz w:val="22"/>
          <w:szCs w:val="22"/>
        </w:rPr>
        <w:t>The Partner is responsible for drawing up a schedule of Examination Committees</w:t>
      </w:r>
      <w:r w:rsidR="004C17FF" w:rsidRPr="006D1E02">
        <w:rPr>
          <w:rFonts w:ascii="Arial" w:hAnsi="Arial" w:cs="Arial"/>
          <w:sz w:val="22"/>
          <w:szCs w:val="22"/>
        </w:rPr>
        <w:t xml:space="preserve"> for approval by the Liaison Manager and communication to the external examiner.  The Partner</w:t>
      </w:r>
      <w:r w:rsidR="00434F49">
        <w:rPr>
          <w:rFonts w:ascii="Arial" w:hAnsi="Arial" w:cs="Arial"/>
          <w:sz w:val="22"/>
          <w:szCs w:val="22"/>
        </w:rPr>
        <w:t>*</w:t>
      </w:r>
      <w:r w:rsidR="004C17FF" w:rsidRPr="006D1E02">
        <w:rPr>
          <w:rFonts w:ascii="Arial" w:hAnsi="Arial" w:cs="Arial"/>
          <w:sz w:val="22"/>
          <w:szCs w:val="22"/>
        </w:rPr>
        <w:t xml:space="preserve"> is responsible</w:t>
      </w:r>
      <w:r w:rsidRPr="006D1E02">
        <w:rPr>
          <w:rFonts w:ascii="Arial" w:hAnsi="Arial" w:cs="Arial"/>
          <w:sz w:val="22"/>
          <w:szCs w:val="22"/>
        </w:rPr>
        <w:t xml:space="preserve"> for convening appropriately constituted meetings</w:t>
      </w:r>
      <w:r w:rsidR="00571B85" w:rsidRPr="006D1E02">
        <w:rPr>
          <w:rFonts w:ascii="Arial" w:hAnsi="Arial" w:cs="Arial"/>
          <w:sz w:val="22"/>
          <w:szCs w:val="22"/>
        </w:rPr>
        <w:t>, in accordance with the University’s Regulations;</w:t>
      </w:r>
      <w:r w:rsidRPr="006D1E02">
        <w:rPr>
          <w:rFonts w:ascii="Arial" w:hAnsi="Arial" w:cs="Arial"/>
          <w:sz w:val="22"/>
          <w:szCs w:val="22"/>
        </w:rPr>
        <w:t xml:space="preserve"> </w:t>
      </w:r>
      <w:r w:rsidR="00FD17A6" w:rsidRPr="006D1E02">
        <w:rPr>
          <w:rFonts w:ascii="Arial" w:hAnsi="Arial" w:cs="Arial"/>
          <w:sz w:val="22"/>
          <w:szCs w:val="22"/>
        </w:rPr>
        <w:t xml:space="preserve">and for </w:t>
      </w:r>
      <w:r w:rsidRPr="006D1E02">
        <w:rPr>
          <w:rFonts w:ascii="Arial" w:hAnsi="Arial" w:cs="Arial"/>
          <w:sz w:val="22"/>
          <w:szCs w:val="22"/>
        </w:rPr>
        <w:t>providing administrative support</w:t>
      </w:r>
      <w:r w:rsidR="00FD17A6" w:rsidRPr="006D1E02">
        <w:rPr>
          <w:rFonts w:ascii="Arial" w:hAnsi="Arial" w:cs="Arial"/>
          <w:sz w:val="22"/>
          <w:szCs w:val="22"/>
        </w:rPr>
        <w:t xml:space="preserve">, including the production of </w:t>
      </w:r>
      <w:r w:rsidR="00FD17A6" w:rsidRPr="006D1E02">
        <w:rPr>
          <w:rFonts w:ascii="Arial" w:hAnsi="Arial" w:cs="Arial"/>
          <w:sz w:val="22"/>
          <w:szCs w:val="22"/>
        </w:rPr>
        <w:lastRenderedPageBreak/>
        <w:t xml:space="preserve">awards and progression lists and minutes of meetings to the </w:t>
      </w:r>
      <w:r w:rsidR="004C17FF" w:rsidRPr="006D1E02">
        <w:rPr>
          <w:rFonts w:ascii="Arial" w:hAnsi="Arial" w:cs="Arial"/>
          <w:sz w:val="22"/>
          <w:szCs w:val="22"/>
        </w:rPr>
        <w:t>standard</w:t>
      </w:r>
      <w:r w:rsidR="00FD17A6" w:rsidRPr="006D1E02">
        <w:rPr>
          <w:rFonts w:ascii="Arial" w:hAnsi="Arial" w:cs="Arial"/>
          <w:sz w:val="22"/>
          <w:szCs w:val="22"/>
        </w:rPr>
        <w:t xml:space="preserve"> required by the University. </w:t>
      </w:r>
      <w:r w:rsidR="00434F49">
        <w:rPr>
          <w:rFonts w:ascii="Arial" w:hAnsi="Arial" w:cs="Arial"/>
          <w:sz w:val="22"/>
          <w:szCs w:val="22"/>
        </w:rPr>
        <w:t>*</w:t>
      </w:r>
      <w:r w:rsidR="00434F49" w:rsidRPr="00434F49">
        <w:rPr>
          <w:rFonts w:ascii="Arial" w:hAnsi="Arial" w:cs="Arial"/>
          <w:color w:val="FF0000"/>
          <w:sz w:val="22"/>
          <w:szCs w:val="22"/>
        </w:rPr>
        <w:t>Indicate if administrative support is provided by the University or the Partner.</w:t>
      </w:r>
    </w:p>
    <w:p w:rsidR="00F70876" w:rsidRPr="006D1E02" w:rsidRDefault="00F70876" w:rsidP="009E2220">
      <w:pPr>
        <w:rPr>
          <w:rFonts w:ascii="Arial" w:hAnsi="Arial" w:cs="Arial"/>
          <w:sz w:val="22"/>
          <w:szCs w:val="22"/>
        </w:rPr>
      </w:pPr>
    </w:p>
    <w:p w:rsidR="00F70876" w:rsidRPr="006D1E02" w:rsidRDefault="00F70876" w:rsidP="007852CE">
      <w:pPr>
        <w:numPr>
          <w:ilvl w:val="0"/>
          <w:numId w:val="22"/>
        </w:numPr>
        <w:rPr>
          <w:rFonts w:ascii="Arial" w:hAnsi="Arial" w:cs="Arial"/>
          <w:sz w:val="22"/>
          <w:szCs w:val="22"/>
        </w:rPr>
      </w:pPr>
      <w:r w:rsidRPr="006D1E02">
        <w:rPr>
          <w:rFonts w:ascii="Arial" w:hAnsi="Arial" w:cs="Arial"/>
          <w:sz w:val="22"/>
          <w:szCs w:val="22"/>
        </w:rPr>
        <w:t>Awards lists and minutes of meetings must be passed</w:t>
      </w:r>
      <w:r w:rsidR="00F36A23" w:rsidRPr="006D1E02">
        <w:rPr>
          <w:rFonts w:ascii="Arial" w:hAnsi="Arial" w:cs="Arial"/>
          <w:sz w:val="22"/>
          <w:szCs w:val="22"/>
        </w:rPr>
        <w:t xml:space="preserve"> by the Partner’s Programme Manager</w:t>
      </w:r>
      <w:r w:rsidRPr="006D1E02">
        <w:rPr>
          <w:rFonts w:ascii="Arial" w:hAnsi="Arial" w:cs="Arial"/>
          <w:sz w:val="22"/>
          <w:szCs w:val="22"/>
        </w:rPr>
        <w:t xml:space="preserve"> to the University, via the Liaison Manager, as soon as possible after the meeting.  It is the Liaison Manager’s responsibility to ensure that awards lists are received by the </w:t>
      </w:r>
      <w:r w:rsidR="00434F49">
        <w:rPr>
          <w:rFonts w:ascii="Arial" w:hAnsi="Arial" w:cs="Arial"/>
          <w:sz w:val="22"/>
          <w:szCs w:val="22"/>
        </w:rPr>
        <w:t>Student Records and Curriculum Management</w:t>
      </w:r>
      <w:r w:rsidR="00434F49" w:rsidRPr="006D1E02">
        <w:rPr>
          <w:rFonts w:ascii="Arial" w:hAnsi="Arial" w:cs="Arial"/>
          <w:sz w:val="22"/>
          <w:szCs w:val="22"/>
        </w:rPr>
        <w:t xml:space="preserve"> Team</w:t>
      </w:r>
      <w:r w:rsidRPr="006D1E02">
        <w:rPr>
          <w:rFonts w:ascii="Arial" w:hAnsi="Arial" w:cs="Arial"/>
          <w:sz w:val="22"/>
          <w:szCs w:val="22"/>
        </w:rPr>
        <w:t xml:space="preserve"> within an appropriate timescale. </w:t>
      </w:r>
    </w:p>
    <w:p w:rsidR="00FD17A6" w:rsidRPr="006D1E02" w:rsidRDefault="00FD17A6" w:rsidP="009E2220">
      <w:pPr>
        <w:rPr>
          <w:rFonts w:ascii="Arial" w:hAnsi="Arial" w:cs="Arial"/>
          <w:sz w:val="22"/>
          <w:szCs w:val="22"/>
        </w:rPr>
      </w:pPr>
    </w:p>
    <w:p w:rsidR="00FD17A6" w:rsidRDefault="00571B85" w:rsidP="007852CE">
      <w:pPr>
        <w:numPr>
          <w:ilvl w:val="0"/>
          <w:numId w:val="22"/>
        </w:numPr>
        <w:rPr>
          <w:rFonts w:ascii="Arial" w:hAnsi="Arial" w:cs="Arial"/>
          <w:sz w:val="22"/>
          <w:szCs w:val="22"/>
        </w:rPr>
      </w:pPr>
      <w:r w:rsidRPr="006D1E02">
        <w:rPr>
          <w:rFonts w:ascii="Arial" w:hAnsi="Arial" w:cs="Arial"/>
          <w:sz w:val="22"/>
          <w:szCs w:val="22"/>
        </w:rPr>
        <w:t xml:space="preserve">The Examination Committee </w:t>
      </w:r>
      <w:r w:rsidR="009070EB" w:rsidRPr="006D1E02">
        <w:rPr>
          <w:rFonts w:ascii="Arial" w:hAnsi="Arial" w:cs="Arial"/>
          <w:sz w:val="22"/>
          <w:szCs w:val="22"/>
        </w:rPr>
        <w:t>will</w:t>
      </w:r>
      <w:r w:rsidRPr="006D1E02">
        <w:rPr>
          <w:rFonts w:ascii="Arial" w:hAnsi="Arial" w:cs="Arial"/>
          <w:sz w:val="22"/>
          <w:szCs w:val="22"/>
        </w:rPr>
        <w:t xml:space="preserve"> be constituted as follows</w:t>
      </w:r>
      <w:r w:rsidR="003968D5">
        <w:rPr>
          <w:rFonts w:ascii="Arial" w:hAnsi="Arial" w:cs="Arial"/>
          <w:sz w:val="22"/>
          <w:szCs w:val="22"/>
        </w:rPr>
        <w:t xml:space="preserve"> </w:t>
      </w:r>
      <w:r w:rsidR="003968D5" w:rsidRPr="002C04B5">
        <w:rPr>
          <w:rFonts w:ascii="Arial" w:hAnsi="Arial" w:cs="Arial"/>
          <w:color w:val="FF0000"/>
          <w:sz w:val="22"/>
          <w:szCs w:val="22"/>
        </w:rPr>
        <w:t>(</w:t>
      </w:r>
      <w:r w:rsidR="003968D5">
        <w:rPr>
          <w:rFonts w:ascii="Arial" w:hAnsi="Arial" w:cs="Arial"/>
          <w:color w:val="FF0000"/>
          <w:sz w:val="22"/>
          <w:szCs w:val="22"/>
        </w:rPr>
        <w:t>provide</w:t>
      </w:r>
      <w:r w:rsidR="003968D5" w:rsidRPr="002C04B5">
        <w:rPr>
          <w:rFonts w:ascii="Arial" w:hAnsi="Arial" w:cs="Arial"/>
          <w:color w:val="FF0000"/>
          <w:sz w:val="22"/>
          <w:szCs w:val="22"/>
        </w:rPr>
        <w:t xml:space="preserve"> names of</w:t>
      </w:r>
      <w:r w:rsidR="003968D5">
        <w:rPr>
          <w:rFonts w:ascii="Arial" w:hAnsi="Arial" w:cs="Arial"/>
          <w:color w:val="FF0000"/>
          <w:sz w:val="22"/>
          <w:szCs w:val="22"/>
        </w:rPr>
        <w:t xml:space="preserve"> the</w:t>
      </w:r>
      <w:r w:rsidR="003968D5" w:rsidRPr="002C04B5">
        <w:rPr>
          <w:rFonts w:ascii="Arial" w:hAnsi="Arial" w:cs="Arial"/>
          <w:color w:val="FF0000"/>
          <w:sz w:val="22"/>
          <w:szCs w:val="22"/>
        </w:rPr>
        <w:t xml:space="preserve"> staff</w:t>
      </w:r>
      <w:r w:rsidR="003968D5">
        <w:rPr>
          <w:rFonts w:ascii="Arial" w:hAnsi="Arial" w:cs="Arial"/>
          <w:color w:val="FF0000"/>
          <w:sz w:val="22"/>
          <w:szCs w:val="22"/>
        </w:rPr>
        <w:t xml:space="preserve"> involved</w:t>
      </w:r>
      <w:r w:rsidR="003968D5" w:rsidRPr="002C04B5">
        <w:rPr>
          <w:rFonts w:ascii="Arial" w:hAnsi="Arial" w:cs="Arial"/>
          <w:color w:val="FF0000"/>
          <w:sz w:val="22"/>
          <w:szCs w:val="22"/>
        </w:rPr>
        <w:t>)</w:t>
      </w:r>
      <w:r w:rsidRPr="006D1E02">
        <w:rPr>
          <w:rFonts w:ascii="Arial" w:hAnsi="Arial" w:cs="Arial"/>
          <w:sz w:val="22"/>
          <w:szCs w:val="22"/>
        </w:rPr>
        <w:t>:</w:t>
      </w:r>
    </w:p>
    <w:p w:rsidR="00790E31" w:rsidRPr="006D1E02" w:rsidRDefault="00790E31" w:rsidP="00790E31">
      <w:pPr>
        <w:rPr>
          <w:rFonts w:ascii="Arial" w:hAnsi="Arial" w:cs="Arial"/>
          <w:sz w:val="22"/>
          <w:szCs w:val="22"/>
        </w:rPr>
      </w:pPr>
    </w:p>
    <w:p w:rsidR="00960FAA" w:rsidRPr="00790E31" w:rsidRDefault="00960FAA" w:rsidP="00FA345B">
      <w:pPr>
        <w:ind w:left="709"/>
        <w:rPr>
          <w:rFonts w:ascii="Arial" w:hAnsi="Arial" w:cs="Arial"/>
          <w:color w:val="D10373"/>
          <w:sz w:val="22"/>
          <w:szCs w:val="22"/>
          <w:lang w:val="en-US"/>
        </w:rPr>
      </w:pPr>
      <w:r w:rsidRPr="00790E31">
        <w:rPr>
          <w:rFonts w:ascii="Arial" w:hAnsi="Arial" w:cs="Arial"/>
          <w:color w:val="D10373"/>
          <w:sz w:val="22"/>
          <w:szCs w:val="22"/>
          <w:lang w:val="en-US"/>
        </w:rPr>
        <w:t>[see guidance notes]</w:t>
      </w:r>
    </w:p>
    <w:p w:rsidR="00FD17A6" w:rsidRPr="00790E31" w:rsidRDefault="00FD17A6" w:rsidP="007852CE">
      <w:pPr>
        <w:pStyle w:val="ListParagraph"/>
        <w:numPr>
          <w:ilvl w:val="0"/>
          <w:numId w:val="36"/>
        </w:numPr>
        <w:rPr>
          <w:rFonts w:ascii="Arial" w:hAnsi="Arial" w:cs="Arial"/>
          <w:sz w:val="22"/>
          <w:szCs w:val="22"/>
        </w:rPr>
      </w:pPr>
      <w:r w:rsidRPr="00790E31">
        <w:rPr>
          <w:rFonts w:ascii="Arial" w:hAnsi="Arial" w:cs="Arial"/>
          <w:sz w:val="22"/>
          <w:szCs w:val="22"/>
        </w:rPr>
        <w:t>Chair (</w:t>
      </w:r>
      <w:r w:rsidR="00571B85" w:rsidRPr="00790E31">
        <w:rPr>
          <w:rFonts w:ascii="Arial" w:hAnsi="Arial" w:cs="Arial"/>
          <w:sz w:val="22"/>
          <w:szCs w:val="22"/>
        </w:rPr>
        <w:t>a suitably senior and experienced member of</w:t>
      </w:r>
      <w:r w:rsidRPr="00790E31">
        <w:rPr>
          <w:rFonts w:ascii="Arial" w:hAnsi="Arial" w:cs="Arial"/>
          <w:sz w:val="22"/>
          <w:szCs w:val="22"/>
        </w:rPr>
        <w:t xml:space="preserve"> the </w:t>
      </w:r>
      <w:r w:rsidR="00571B85" w:rsidRPr="00790E31">
        <w:rPr>
          <w:rFonts w:ascii="Arial" w:hAnsi="Arial" w:cs="Arial"/>
          <w:sz w:val="22"/>
          <w:szCs w:val="22"/>
        </w:rPr>
        <w:t>University</w:t>
      </w:r>
      <w:r w:rsidRPr="00790E31">
        <w:rPr>
          <w:rFonts w:ascii="Arial" w:hAnsi="Arial" w:cs="Arial"/>
          <w:sz w:val="22"/>
          <w:szCs w:val="22"/>
        </w:rPr>
        <w:t>)</w:t>
      </w:r>
    </w:p>
    <w:p w:rsidR="00FD17A6" w:rsidRPr="00790E31" w:rsidRDefault="00FD17A6" w:rsidP="007852CE">
      <w:pPr>
        <w:pStyle w:val="ListParagraph"/>
        <w:numPr>
          <w:ilvl w:val="0"/>
          <w:numId w:val="36"/>
        </w:numPr>
        <w:rPr>
          <w:rFonts w:ascii="Arial" w:hAnsi="Arial" w:cs="Arial"/>
          <w:sz w:val="22"/>
          <w:szCs w:val="22"/>
        </w:rPr>
      </w:pPr>
      <w:r w:rsidRPr="00790E31">
        <w:rPr>
          <w:rFonts w:ascii="Arial" w:hAnsi="Arial" w:cs="Arial"/>
          <w:sz w:val="22"/>
          <w:szCs w:val="22"/>
        </w:rPr>
        <w:t>Programme Manager</w:t>
      </w:r>
    </w:p>
    <w:p w:rsidR="00FD17A6" w:rsidRPr="00790E31" w:rsidRDefault="00FD17A6" w:rsidP="007852CE">
      <w:pPr>
        <w:pStyle w:val="ListParagraph"/>
        <w:numPr>
          <w:ilvl w:val="0"/>
          <w:numId w:val="36"/>
        </w:numPr>
        <w:rPr>
          <w:rFonts w:ascii="Arial" w:hAnsi="Arial" w:cs="Arial"/>
          <w:sz w:val="22"/>
          <w:szCs w:val="22"/>
        </w:rPr>
      </w:pPr>
      <w:r w:rsidRPr="00790E31">
        <w:rPr>
          <w:rFonts w:ascii="Arial" w:hAnsi="Arial" w:cs="Arial"/>
          <w:sz w:val="22"/>
          <w:szCs w:val="22"/>
        </w:rPr>
        <w:t xml:space="preserve">Module </w:t>
      </w:r>
      <w:r w:rsidR="00790E31">
        <w:rPr>
          <w:rFonts w:ascii="Arial" w:hAnsi="Arial" w:cs="Arial"/>
          <w:sz w:val="22"/>
          <w:szCs w:val="22"/>
        </w:rPr>
        <w:t>L</w:t>
      </w:r>
      <w:r w:rsidRPr="00790E31">
        <w:rPr>
          <w:rFonts w:ascii="Arial" w:hAnsi="Arial" w:cs="Arial"/>
          <w:sz w:val="22"/>
          <w:szCs w:val="22"/>
        </w:rPr>
        <w:t>eaders for all modules being considered at the meeting</w:t>
      </w:r>
    </w:p>
    <w:p w:rsidR="00FD17A6" w:rsidRPr="00790E31" w:rsidRDefault="00FD17A6" w:rsidP="007852CE">
      <w:pPr>
        <w:pStyle w:val="ListParagraph"/>
        <w:numPr>
          <w:ilvl w:val="0"/>
          <w:numId w:val="36"/>
        </w:numPr>
        <w:rPr>
          <w:rFonts w:ascii="Arial" w:hAnsi="Arial" w:cs="Arial"/>
          <w:sz w:val="22"/>
          <w:szCs w:val="22"/>
        </w:rPr>
      </w:pPr>
      <w:r w:rsidRPr="00790E31">
        <w:rPr>
          <w:rFonts w:ascii="Arial" w:hAnsi="Arial" w:cs="Arial"/>
          <w:sz w:val="22"/>
          <w:szCs w:val="22"/>
        </w:rPr>
        <w:t>External examiner</w:t>
      </w:r>
    </w:p>
    <w:p w:rsidR="00571B85" w:rsidRPr="00790E31" w:rsidRDefault="00571B85" w:rsidP="007852CE">
      <w:pPr>
        <w:pStyle w:val="ListParagraph"/>
        <w:numPr>
          <w:ilvl w:val="0"/>
          <w:numId w:val="36"/>
        </w:numPr>
        <w:rPr>
          <w:rFonts w:ascii="Arial" w:hAnsi="Arial" w:cs="Arial"/>
          <w:sz w:val="22"/>
          <w:szCs w:val="22"/>
        </w:rPr>
      </w:pPr>
      <w:r w:rsidRPr="00790E31">
        <w:rPr>
          <w:rFonts w:ascii="Arial" w:hAnsi="Arial" w:cs="Arial"/>
          <w:sz w:val="22"/>
          <w:szCs w:val="22"/>
        </w:rPr>
        <w:t>Liaison Manager (if not in the Chair)</w:t>
      </w:r>
    </w:p>
    <w:p w:rsidR="00FD17A6" w:rsidRPr="00790E31" w:rsidRDefault="00FD17A6" w:rsidP="007852CE">
      <w:pPr>
        <w:pStyle w:val="ListParagraph"/>
        <w:numPr>
          <w:ilvl w:val="0"/>
          <w:numId w:val="36"/>
        </w:numPr>
        <w:rPr>
          <w:rFonts w:ascii="Arial" w:hAnsi="Arial" w:cs="Arial"/>
          <w:sz w:val="22"/>
          <w:szCs w:val="22"/>
        </w:rPr>
      </w:pPr>
      <w:r w:rsidRPr="00790E31">
        <w:rPr>
          <w:rFonts w:ascii="Arial" w:hAnsi="Arial" w:cs="Arial"/>
          <w:sz w:val="22"/>
          <w:szCs w:val="22"/>
        </w:rPr>
        <w:t>Other University</w:t>
      </w:r>
      <w:r w:rsidR="00571B85" w:rsidRPr="00790E31">
        <w:rPr>
          <w:rFonts w:ascii="Arial" w:hAnsi="Arial" w:cs="Arial"/>
          <w:sz w:val="22"/>
          <w:szCs w:val="22"/>
        </w:rPr>
        <w:t xml:space="preserve"> representatives may attend</w:t>
      </w:r>
      <w:r w:rsidRPr="00790E31">
        <w:rPr>
          <w:rFonts w:ascii="Arial" w:hAnsi="Arial" w:cs="Arial"/>
          <w:sz w:val="22"/>
          <w:szCs w:val="22"/>
        </w:rPr>
        <w:t xml:space="preserve"> at the discretion of the University</w:t>
      </w:r>
    </w:p>
    <w:p w:rsidR="00FD17A6" w:rsidRPr="006D1E02" w:rsidRDefault="00FD17A6" w:rsidP="00FA345B">
      <w:pPr>
        <w:ind w:left="709"/>
        <w:rPr>
          <w:rFonts w:ascii="Arial" w:hAnsi="Arial" w:cs="Arial"/>
          <w:sz w:val="22"/>
          <w:szCs w:val="22"/>
        </w:rPr>
      </w:pPr>
    </w:p>
    <w:p w:rsidR="00FD17A6" w:rsidRPr="006D1E02" w:rsidRDefault="005C37B7" w:rsidP="00FA345B">
      <w:pPr>
        <w:ind w:left="709"/>
        <w:rPr>
          <w:rFonts w:ascii="Arial" w:hAnsi="Arial" w:cs="Arial"/>
          <w:sz w:val="22"/>
          <w:szCs w:val="22"/>
        </w:rPr>
      </w:pPr>
      <w:r w:rsidRPr="006D1E02">
        <w:rPr>
          <w:rFonts w:ascii="Arial" w:hAnsi="Arial" w:cs="Arial"/>
          <w:sz w:val="22"/>
          <w:szCs w:val="22"/>
        </w:rPr>
        <w:t>At least four members must be present in order for the Examination Committee to be considered quorate and therefore authorised to make decisions.</w:t>
      </w:r>
    </w:p>
    <w:p w:rsidR="00FD17A6" w:rsidRPr="006D1E02" w:rsidRDefault="00FD17A6" w:rsidP="00FA345B">
      <w:pPr>
        <w:ind w:left="709"/>
        <w:rPr>
          <w:rFonts w:ascii="Arial" w:hAnsi="Arial" w:cs="Arial"/>
          <w:sz w:val="22"/>
          <w:szCs w:val="22"/>
        </w:rPr>
      </w:pPr>
    </w:p>
    <w:p w:rsidR="00FD17A6" w:rsidRPr="006D1E02" w:rsidRDefault="00FD17A6" w:rsidP="007852CE">
      <w:pPr>
        <w:numPr>
          <w:ilvl w:val="0"/>
          <w:numId w:val="22"/>
        </w:numPr>
        <w:rPr>
          <w:rFonts w:ascii="Arial" w:hAnsi="Arial" w:cs="Arial"/>
          <w:sz w:val="22"/>
          <w:szCs w:val="22"/>
        </w:rPr>
      </w:pPr>
      <w:r w:rsidRPr="006D1E02">
        <w:rPr>
          <w:rFonts w:ascii="Arial" w:hAnsi="Arial" w:cs="Arial"/>
          <w:sz w:val="22"/>
          <w:szCs w:val="22"/>
        </w:rPr>
        <w:t xml:space="preserve">Any disputes </w:t>
      </w:r>
      <w:r w:rsidR="005C37B7" w:rsidRPr="006D1E02">
        <w:rPr>
          <w:rFonts w:ascii="Arial" w:hAnsi="Arial" w:cs="Arial"/>
          <w:sz w:val="22"/>
          <w:szCs w:val="22"/>
        </w:rPr>
        <w:t xml:space="preserve">that have arisen during the marking process </w:t>
      </w:r>
      <w:r w:rsidR="00571B85" w:rsidRPr="006D1E02">
        <w:rPr>
          <w:rFonts w:ascii="Arial" w:hAnsi="Arial" w:cs="Arial"/>
          <w:sz w:val="22"/>
          <w:szCs w:val="22"/>
        </w:rPr>
        <w:t xml:space="preserve">between internal </w:t>
      </w:r>
      <w:r w:rsidR="005C37B7" w:rsidRPr="006D1E02">
        <w:rPr>
          <w:rFonts w:ascii="Arial" w:hAnsi="Arial" w:cs="Arial"/>
          <w:sz w:val="22"/>
          <w:szCs w:val="22"/>
        </w:rPr>
        <w:t>examiners,</w:t>
      </w:r>
      <w:r w:rsidR="00571B85" w:rsidRPr="006D1E02">
        <w:rPr>
          <w:rFonts w:ascii="Arial" w:hAnsi="Arial" w:cs="Arial"/>
          <w:sz w:val="22"/>
          <w:szCs w:val="22"/>
        </w:rPr>
        <w:t xml:space="preserve"> </w:t>
      </w:r>
      <w:r w:rsidR="005C37B7" w:rsidRPr="006D1E02">
        <w:rPr>
          <w:rFonts w:ascii="Arial" w:hAnsi="Arial" w:cs="Arial"/>
          <w:sz w:val="22"/>
          <w:szCs w:val="22"/>
        </w:rPr>
        <w:t>or between the internal and</w:t>
      </w:r>
      <w:r w:rsidR="00571B85" w:rsidRPr="006D1E02">
        <w:rPr>
          <w:rFonts w:ascii="Arial" w:hAnsi="Arial" w:cs="Arial"/>
          <w:sz w:val="22"/>
          <w:szCs w:val="22"/>
        </w:rPr>
        <w:t xml:space="preserve"> external examiners</w:t>
      </w:r>
      <w:r w:rsidR="005C37B7" w:rsidRPr="006D1E02">
        <w:rPr>
          <w:rFonts w:ascii="Arial" w:hAnsi="Arial" w:cs="Arial"/>
          <w:sz w:val="22"/>
          <w:szCs w:val="22"/>
        </w:rPr>
        <w:t>,</w:t>
      </w:r>
      <w:r w:rsidR="00571B85" w:rsidRPr="006D1E02">
        <w:rPr>
          <w:rFonts w:ascii="Arial" w:hAnsi="Arial" w:cs="Arial"/>
          <w:sz w:val="22"/>
          <w:szCs w:val="22"/>
        </w:rPr>
        <w:t xml:space="preserve"> </w:t>
      </w:r>
      <w:r w:rsidRPr="006D1E02">
        <w:rPr>
          <w:rFonts w:ascii="Arial" w:hAnsi="Arial" w:cs="Arial"/>
          <w:sz w:val="22"/>
          <w:szCs w:val="22"/>
        </w:rPr>
        <w:t xml:space="preserve">which cannot be resolved </w:t>
      </w:r>
      <w:r w:rsidR="00571B85" w:rsidRPr="006D1E02">
        <w:rPr>
          <w:rFonts w:ascii="Arial" w:hAnsi="Arial" w:cs="Arial"/>
          <w:sz w:val="22"/>
          <w:szCs w:val="22"/>
        </w:rPr>
        <w:t xml:space="preserve">by the Examination Committee must </w:t>
      </w:r>
      <w:r w:rsidRPr="006D1E02">
        <w:rPr>
          <w:rFonts w:ascii="Arial" w:hAnsi="Arial" w:cs="Arial"/>
          <w:sz w:val="22"/>
          <w:szCs w:val="22"/>
        </w:rPr>
        <w:t xml:space="preserve">be referred to the Chair of </w:t>
      </w:r>
      <w:r w:rsidR="00F36A23" w:rsidRPr="006D1E02">
        <w:rPr>
          <w:rFonts w:ascii="Arial" w:hAnsi="Arial" w:cs="Arial"/>
          <w:sz w:val="22"/>
          <w:szCs w:val="22"/>
        </w:rPr>
        <w:t xml:space="preserve">the University’s </w:t>
      </w:r>
      <w:r w:rsidRPr="006D1E02">
        <w:rPr>
          <w:rFonts w:ascii="Arial" w:hAnsi="Arial" w:cs="Arial"/>
          <w:sz w:val="22"/>
          <w:szCs w:val="22"/>
        </w:rPr>
        <w:t xml:space="preserve">Academic Board. </w:t>
      </w:r>
    </w:p>
    <w:p w:rsidR="002C2234" w:rsidRPr="006D1E02" w:rsidRDefault="002C2234" w:rsidP="009E2220">
      <w:pPr>
        <w:rPr>
          <w:rFonts w:ascii="Arial" w:hAnsi="Arial" w:cs="Arial"/>
          <w:sz w:val="22"/>
          <w:szCs w:val="22"/>
        </w:rPr>
      </w:pPr>
    </w:p>
    <w:p w:rsidR="00C2165D" w:rsidRPr="00790E31" w:rsidRDefault="00790E31" w:rsidP="00F36A23">
      <w:pPr>
        <w:spacing w:line="360" w:lineRule="auto"/>
        <w:rPr>
          <w:rFonts w:ascii="Arial Black" w:hAnsi="Arial Black" w:cs="Arial"/>
          <w:b/>
          <w:sz w:val="22"/>
          <w:szCs w:val="22"/>
          <w:lang w:val="en-US"/>
        </w:rPr>
      </w:pPr>
      <w:r w:rsidRPr="00790E31">
        <w:rPr>
          <w:rFonts w:ascii="Arial Black" w:hAnsi="Arial Black" w:cs="Arial"/>
          <w:b/>
          <w:sz w:val="22"/>
          <w:szCs w:val="22"/>
          <w:lang w:val="en-US"/>
        </w:rPr>
        <w:t>3.13</w:t>
      </w:r>
      <w:r w:rsidRPr="00790E31">
        <w:rPr>
          <w:rFonts w:ascii="Arial Black" w:hAnsi="Arial Black" w:cs="Arial"/>
          <w:b/>
          <w:sz w:val="22"/>
          <w:szCs w:val="22"/>
          <w:lang w:val="en-US"/>
        </w:rPr>
        <w:tab/>
        <w:t>AWARDS</w:t>
      </w:r>
    </w:p>
    <w:p w:rsidR="00C301A3" w:rsidRPr="006D1E02" w:rsidRDefault="00C301A3" w:rsidP="007852CE">
      <w:pPr>
        <w:numPr>
          <w:ilvl w:val="0"/>
          <w:numId w:val="23"/>
        </w:numPr>
        <w:rPr>
          <w:rFonts w:ascii="Arial" w:hAnsi="Arial" w:cs="Arial"/>
          <w:sz w:val="22"/>
          <w:szCs w:val="22"/>
        </w:rPr>
      </w:pPr>
      <w:r w:rsidRPr="006D1E02">
        <w:rPr>
          <w:rFonts w:ascii="Arial" w:hAnsi="Arial" w:cs="Arial"/>
          <w:sz w:val="22"/>
          <w:szCs w:val="22"/>
        </w:rPr>
        <w:t>The power to grant a University award is exercised as a decision of the University acting alone.</w:t>
      </w:r>
      <w:r w:rsidR="004475C3" w:rsidRPr="006D1E02">
        <w:rPr>
          <w:rFonts w:ascii="Arial" w:hAnsi="Arial" w:cs="Arial"/>
          <w:sz w:val="22"/>
          <w:szCs w:val="22"/>
        </w:rPr>
        <w:t xml:space="preserve"> </w:t>
      </w:r>
      <w:r w:rsidR="00E12A5B" w:rsidRPr="006D1E02">
        <w:rPr>
          <w:rFonts w:ascii="Arial" w:hAnsi="Arial" w:cs="Arial"/>
          <w:sz w:val="22"/>
          <w:szCs w:val="22"/>
        </w:rPr>
        <w:t xml:space="preserve"> </w:t>
      </w:r>
      <w:r w:rsidR="00E12A5B" w:rsidRPr="006D1E02">
        <w:rPr>
          <w:rFonts w:ascii="Arial" w:hAnsi="Arial" w:cs="Arial"/>
          <w:sz w:val="22"/>
          <w:szCs w:val="22"/>
          <w:lang w:val="en-US"/>
        </w:rPr>
        <w:t xml:space="preserve">No awards other than those approved by the University and named in section 2.1 may be made to students successfully completing the </w:t>
      </w:r>
      <w:proofErr w:type="spellStart"/>
      <w:r w:rsidR="00E12A5B" w:rsidRPr="006D1E02">
        <w:rPr>
          <w:rFonts w:ascii="Arial" w:hAnsi="Arial" w:cs="Arial"/>
          <w:sz w:val="22"/>
          <w:szCs w:val="22"/>
          <w:lang w:val="en-US"/>
        </w:rPr>
        <w:t>Programme</w:t>
      </w:r>
      <w:proofErr w:type="spellEnd"/>
      <w:r w:rsidR="00E12A5B" w:rsidRPr="006D1E02">
        <w:rPr>
          <w:rFonts w:ascii="Arial" w:hAnsi="Arial" w:cs="Arial"/>
          <w:sz w:val="22"/>
          <w:szCs w:val="22"/>
          <w:lang w:val="en-US"/>
        </w:rPr>
        <w:t xml:space="preserve">/s. </w:t>
      </w:r>
    </w:p>
    <w:p w:rsidR="00F70876" w:rsidRPr="006D1E02" w:rsidRDefault="00F70876" w:rsidP="00C301A3">
      <w:pPr>
        <w:rPr>
          <w:rFonts w:ascii="Arial" w:hAnsi="Arial" w:cs="Arial"/>
          <w:sz w:val="22"/>
          <w:szCs w:val="22"/>
        </w:rPr>
      </w:pPr>
    </w:p>
    <w:p w:rsidR="00F70876" w:rsidRPr="006D1E02" w:rsidRDefault="00EE1429" w:rsidP="007852CE">
      <w:pPr>
        <w:numPr>
          <w:ilvl w:val="0"/>
          <w:numId w:val="23"/>
        </w:numPr>
        <w:rPr>
          <w:rFonts w:ascii="Arial" w:hAnsi="Arial" w:cs="Arial"/>
          <w:color w:val="FF0000"/>
          <w:sz w:val="22"/>
          <w:szCs w:val="22"/>
        </w:rPr>
      </w:pPr>
      <w:r>
        <w:rPr>
          <w:rFonts w:ascii="Arial" w:hAnsi="Arial" w:cs="Arial"/>
          <w:sz w:val="22"/>
          <w:szCs w:val="22"/>
        </w:rPr>
        <w:t>See 3.12(ii)</w:t>
      </w:r>
      <w:bookmarkStart w:id="0" w:name="_GoBack"/>
      <w:bookmarkEnd w:id="0"/>
      <w:r>
        <w:rPr>
          <w:rFonts w:ascii="Arial" w:hAnsi="Arial" w:cs="Arial"/>
          <w:sz w:val="22"/>
          <w:szCs w:val="22"/>
        </w:rPr>
        <w:t xml:space="preserve"> above regarding the provision of the</w:t>
      </w:r>
      <w:r w:rsidRPr="006D1E02">
        <w:rPr>
          <w:rFonts w:ascii="Arial" w:hAnsi="Arial" w:cs="Arial"/>
          <w:sz w:val="22"/>
          <w:szCs w:val="22"/>
        </w:rPr>
        <w:t xml:space="preserve"> list of students who have been considered by the Examination Committee and are recommended for awards</w:t>
      </w:r>
      <w:r w:rsidRPr="006D1E02">
        <w:rPr>
          <w:rFonts w:ascii="Arial" w:hAnsi="Arial" w:cs="Arial"/>
          <w:sz w:val="22"/>
          <w:szCs w:val="22"/>
        </w:rPr>
        <w:t xml:space="preserve"> </w:t>
      </w:r>
      <w:r>
        <w:rPr>
          <w:rFonts w:ascii="Arial" w:hAnsi="Arial" w:cs="Arial"/>
          <w:sz w:val="22"/>
          <w:szCs w:val="22"/>
        </w:rPr>
        <w:t xml:space="preserve">to </w:t>
      </w:r>
      <w:r w:rsidR="00F70876" w:rsidRPr="006D1E02">
        <w:rPr>
          <w:rFonts w:ascii="Arial" w:hAnsi="Arial" w:cs="Arial"/>
          <w:sz w:val="22"/>
          <w:szCs w:val="22"/>
        </w:rPr>
        <w:t xml:space="preserve">the </w:t>
      </w:r>
      <w:bookmarkStart w:id="1" w:name="_Hlk109905158"/>
      <w:r w:rsidR="003968D5">
        <w:rPr>
          <w:rFonts w:ascii="Arial" w:hAnsi="Arial" w:cs="Arial"/>
          <w:sz w:val="22"/>
          <w:szCs w:val="22"/>
        </w:rPr>
        <w:t>Student Records and Curriculum Management</w:t>
      </w:r>
      <w:r w:rsidR="003968D5" w:rsidRPr="006D1E02">
        <w:rPr>
          <w:rFonts w:ascii="Arial" w:hAnsi="Arial" w:cs="Arial"/>
          <w:sz w:val="22"/>
          <w:szCs w:val="22"/>
        </w:rPr>
        <w:t xml:space="preserve"> </w:t>
      </w:r>
      <w:bookmarkEnd w:id="1"/>
      <w:r w:rsidR="009F7966" w:rsidRPr="006D1E02">
        <w:rPr>
          <w:rFonts w:ascii="Arial" w:hAnsi="Arial" w:cs="Arial"/>
          <w:sz w:val="22"/>
          <w:szCs w:val="22"/>
        </w:rPr>
        <w:t>Team</w:t>
      </w:r>
      <w:r w:rsidR="00F70876" w:rsidRPr="006D1E02">
        <w:rPr>
          <w:rFonts w:ascii="Arial" w:hAnsi="Arial" w:cs="Arial"/>
          <w:sz w:val="22"/>
          <w:szCs w:val="22"/>
        </w:rPr>
        <w:t>.  The awards list must be prepared in accordance with the University’s approved format and the information sent to the University in a timely manner</w:t>
      </w:r>
      <w:r w:rsidR="00F36A23" w:rsidRPr="006D1E02">
        <w:rPr>
          <w:rFonts w:ascii="Arial" w:hAnsi="Arial" w:cs="Arial"/>
          <w:sz w:val="22"/>
          <w:szCs w:val="22"/>
        </w:rPr>
        <w:t xml:space="preserve"> [</w:t>
      </w:r>
      <w:r w:rsidR="00F36A23" w:rsidRPr="006D7D47">
        <w:rPr>
          <w:rFonts w:ascii="Arial" w:hAnsi="Arial" w:cs="Arial"/>
          <w:color w:val="D10373"/>
          <w:sz w:val="22"/>
          <w:szCs w:val="22"/>
        </w:rPr>
        <w:t xml:space="preserve">state how long </w:t>
      </w:r>
      <w:r w:rsidR="00F36A23" w:rsidRPr="006D1E02">
        <w:rPr>
          <w:rFonts w:ascii="Arial" w:hAnsi="Arial" w:cs="Arial"/>
          <w:sz w:val="22"/>
          <w:szCs w:val="22"/>
        </w:rPr>
        <w:t>after the Examination Committee]</w:t>
      </w:r>
      <w:r w:rsidR="00F70876" w:rsidRPr="006D1E02">
        <w:rPr>
          <w:rFonts w:ascii="Arial" w:hAnsi="Arial" w:cs="Arial"/>
          <w:sz w:val="22"/>
          <w:szCs w:val="22"/>
        </w:rPr>
        <w:t xml:space="preserve">. </w:t>
      </w:r>
    </w:p>
    <w:p w:rsidR="00924377" w:rsidRPr="006D1E02" w:rsidRDefault="00924377" w:rsidP="00924377">
      <w:pPr>
        <w:rPr>
          <w:rFonts w:ascii="Arial" w:hAnsi="Arial" w:cs="Arial"/>
          <w:sz w:val="22"/>
          <w:szCs w:val="22"/>
          <w:lang w:val="en-US"/>
        </w:rPr>
      </w:pPr>
    </w:p>
    <w:p w:rsidR="004475C3" w:rsidRPr="00790E31" w:rsidRDefault="00790E31" w:rsidP="009C7687">
      <w:pPr>
        <w:spacing w:line="360" w:lineRule="auto"/>
        <w:ind w:left="720" w:hanging="720"/>
        <w:rPr>
          <w:rFonts w:ascii="Arial Black" w:hAnsi="Arial Black" w:cs="Arial"/>
          <w:b/>
          <w:sz w:val="22"/>
          <w:szCs w:val="22"/>
        </w:rPr>
      </w:pPr>
      <w:r w:rsidRPr="00790E31">
        <w:rPr>
          <w:rFonts w:ascii="Arial Black" w:hAnsi="Arial Black" w:cs="Arial"/>
          <w:b/>
          <w:sz w:val="22"/>
          <w:szCs w:val="22"/>
        </w:rPr>
        <w:t>3.14</w:t>
      </w:r>
      <w:r w:rsidRPr="00790E31">
        <w:rPr>
          <w:rFonts w:ascii="Arial Black" w:hAnsi="Arial Black" w:cs="Arial"/>
          <w:b/>
          <w:sz w:val="22"/>
          <w:szCs w:val="22"/>
        </w:rPr>
        <w:tab/>
        <w:t>CERTIFICATES AND TRANSCRIPTS</w:t>
      </w:r>
    </w:p>
    <w:p w:rsidR="00C76738" w:rsidRPr="006D1E02" w:rsidRDefault="00C301A3" w:rsidP="007852CE">
      <w:pPr>
        <w:numPr>
          <w:ilvl w:val="0"/>
          <w:numId w:val="24"/>
        </w:numPr>
        <w:rPr>
          <w:rFonts w:ascii="Arial" w:hAnsi="Arial" w:cs="Arial"/>
          <w:sz w:val="22"/>
          <w:szCs w:val="22"/>
        </w:rPr>
      </w:pPr>
      <w:r w:rsidRPr="006D1E02">
        <w:rPr>
          <w:rFonts w:ascii="Arial" w:hAnsi="Arial" w:cs="Arial"/>
          <w:sz w:val="22"/>
          <w:szCs w:val="22"/>
        </w:rPr>
        <w:t>The</w:t>
      </w:r>
      <w:r w:rsidR="004475C3" w:rsidRPr="006D1E02">
        <w:rPr>
          <w:rFonts w:ascii="Arial" w:hAnsi="Arial" w:cs="Arial"/>
          <w:sz w:val="22"/>
          <w:szCs w:val="22"/>
        </w:rPr>
        <w:t xml:space="preserve"> University </w:t>
      </w:r>
      <w:r w:rsidR="00C76738" w:rsidRPr="006D1E02">
        <w:rPr>
          <w:rFonts w:ascii="Arial" w:hAnsi="Arial" w:cs="Arial"/>
          <w:sz w:val="22"/>
          <w:szCs w:val="22"/>
        </w:rPr>
        <w:t>has sole responsibility</w:t>
      </w:r>
      <w:r w:rsidR="004475C3" w:rsidRPr="006D1E02">
        <w:rPr>
          <w:rFonts w:ascii="Arial" w:hAnsi="Arial" w:cs="Arial"/>
          <w:sz w:val="22"/>
          <w:szCs w:val="22"/>
        </w:rPr>
        <w:t xml:space="preserve"> for the producti</w:t>
      </w:r>
      <w:r w:rsidR="00C76738" w:rsidRPr="006D1E02">
        <w:rPr>
          <w:rFonts w:ascii="Arial" w:hAnsi="Arial" w:cs="Arial"/>
          <w:sz w:val="22"/>
          <w:szCs w:val="22"/>
        </w:rPr>
        <w:t>on of awards certificates and transcripts</w:t>
      </w:r>
      <w:r w:rsidR="00440676" w:rsidRPr="006D1E02">
        <w:rPr>
          <w:rFonts w:ascii="Arial" w:hAnsi="Arial" w:cs="Arial"/>
          <w:sz w:val="22"/>
          <w:szCs w:val="22"/>
        </w:rPr>
        <w:t xml:space="preserve"> </w:t>
      </w:r>
      <w:r w:rsidR="00440676" w:rsidRPr="006D7D47">
        <w:rPr>
          <w:rFonts w:ascii="Arial" w:hAnsi="Arial" w:cs="Arial"/>
          <w:color w:val="D10373"/>
          <w:sz w:val="22"/>
          <w:szCs w:val="22"/>
        </w:rPr>
        <w:t>[this section should be tailored to give the exact wording to be included on the certificates and transcripts for the awards covered by the operations manual]</w:t>
      </w:r>
      <w:r w:rsidR="00C76738" w:rsidRPr="006D7D47">
        <w:rPr>
          <w:rFonts w:ascii="Arial" w:hAnsi="Arial" w:cs="Arial"/>
          <w:color w:val="D10373"/>
          <w:sz w:val="22"/>
          <w:szCs w:val="22"/>
        </w:rPr>
        <w:t>.</w:t>
      </w:r>
    </w:p>
    <w:p w:rsidR="00C76738" w:rsidRPr="006D1E02" w:rsidRDefault="00C76738" w:rsidP="00C301A3">
      <w:pPr>
        <w:ind w:left="720" w:hanging="720"/>
        <w:rPr>
          <w:rFonts w:ascii="Arial" w:hAnsi="Arial" w:cs="Arial"/>
          <w:sz w:val="22"/>
          <w:szCs w:val="22"/>
        </w:rPr>
      </w:pPr>
    </w:p>
    <w:p w:rsidR="00C301A3" w:rsidRPr="006D1E02" w:rsidRDefault="00C76738" w:rsidP="007852CE">
      <w:pPr>
        <w:numPr>
          <w:ilvl w:val="0"/>
          <w:numId w:val="24"/>
        </w:numPr>
        <w:rPr>
          <w:rFonts w:ascii="Arial" w:hAnsi="Arial" w:cs="Arial"/>
          <w:sz w:val="22"/>
          <w:szCs w:val="22"/>
        </w:rPr>
      </w:pPr>
      <w:r w:rsidRPr="006D1E02">
        <w:rPr>
          <w:rFonts w:ascii="Arial" w:hAnsi="Arial" w:cs="Arial"/>
          <w:sz w:val="22"/>
          <w:szCs w:val="22"/>
        </w:rPr>
        <w:t xml:space="preserve">Award certificates </w:t>
      </w:r>
      <w:r w:rsidR="00440676" w:rsidRPr="006D1E02">
        <w:rPr>
          <w:rFonts w:ascii="Arial" w:hAnsi="Arial" w:cs="Arial"/>
          <w:sz w:val="22"/>
          <w:szCs w:val="22"/>
        </w:rPr>
        <w:t>will</w:t>
      </w:r>
      <w:r w:rsidRPr="006D1E02">
        <w:rPr>
          <w:rFonts w:ascii="Arial" w:hAnsi="Arial" w:cs="Arial"/>
          <w:sz w:val="22"/>
          <w:szCs w:val="22"/>
        </w:rPr>
        <w:t xml:space="preserve"> </w:t>
      </w:r>
      <w:r w:rsidR="00440676" w:rsidRPr="006D1E02">
        <w:rPr>
          <w:rFonts w:ascii="Arial" w:hAnsi="Arial" w:cs="Arial"/>
          <w:sz w:val="22"/>
          <w:szCs w:val="22"/>
        </w:rPr>
        <w:t>include</w:t>
      </w:r>
      <w:r w:rsidRPr="006D1E02">
        <w:rPr>
          <w:rFonts w:ascii="Arial" w:hAnsi="Arial" w:cs="Arial"/>
          <w:sz w:val="22"/>
          <w:szCs w:val="22"/>
        </w:rPr>
        <w:t>:</w:t>
      </w:r>
    </w:p>
    <w:p w:rsidR="00C301A3" w:rsidRPr="00B055E3" w:rsidRDefault="00C301A3" w:rsidP="007852CE">
      <w:pPr>
        <w:pStyle w:val="ListParagraph"/>
        <w:numPr>
          <w:ilvl w:val="1"/>
          <w:numId w:val="38"/>
        </w:numPr>
        <w:tabs>
          <w:tab w:val="left" w:pos="426"/>
        </w:tabs>
        <w:ind w:left="1080"/>
        <w:rPr>
          <w:rFonts w:ascii="Arial" w:hAnsi="Arial" w:cs="Arial"/>
          <w:sz w:val="22"/>
          <w:szCs w:val="22"/>
        </w:rPr>
      </w:pPr>
      <w:r w:rsidRPr="00B055E3">
        <w:rPr>
          <w:rFonts w:ascii="Arial" w:hAnsi="Arial" w:cs="Arial"/>
          <w:sz w:val="22"/>
          <w:szCs w:val="22"/>
        </w:rPr>
        <w:t>the University’s name and seal;</w:t>
      </w:r>
    </w:p>
    <w:p w:rsidR="00C301A3" w:rsidRPr="00B055E3" w:rsidRDefault="00C301A3" w:rsidP="007852CE">
      <w:pPr>
        <w:pStyle w:val="ListParagraph"/>
        <w:numPr>
          <w:ilvl w:val="1"/>
          <w:numId w:val="38"/>
        </w:numPr>
        <w:tabs>
          <w:tab w:val="left" w:pos="426"/>
        </w:tabs>
        <w:ind w:left="1080"/>
        <w:rPr>
          <w:rFonts w:ascii="Arial" w:hAnsi="Arial" w:cs="Arial"/>
          <w:sz w:val="22"/>
          <w:szCs w:val="22"/>
        </w:rPr>
      </w:pPr>
      <w:r w:rsidRPr="00B055E3">
        <w:rPr>
          <w:rFonts w:ascii="Arial" w:hAnsi="Arial" w:cs="Arial"/>
          <w:sz w:val="22"/>
          <w:szCs w:val="22"/>
        </w:rPr>
        <w:t>the signature of the Vice-Chancellor of the University;</w:t>
      </w:r>
    </w:p>
    <w:p w:rsidR="00C301A3" w:rsidRPr="00B055E3" w:rsidRDefault="00C301A3" w:rsidP="007852CE">
      <w:pPr>
        <w:pStyle w:val="ListParagraph"/>
        <w:numPr>
          <w:ilvl w:val="1"/>
          <w:numId w:val="38"/>
        </w:numPr>
        <w:tabs>
          <w:tab w:val="left" w:pos="426"/>
        </w:tabs>
        <w:ind w:left="1080"/>
        <w:rPr>
          <w:rFonts w:ascii="Arial" w:hAnsi="Arial" w:cs="Arial"/>
          <w:sz w:val="22"/>
          <w:szCs w:val="22"/>
        </w:rPr>
      </w:pPr>
      <w:r w:rsidRPr="00B055E3">
        <w:rPr>
          <w:rFonts w:ascii="Arial" w:hAnsi="Arial" w:cs="Arial"/>
          <w:sz w:val="22"/>
          <w:szCs w:val="22"/>
        </w:rPr>
        <w:t xml:space="preserve">the title and classification (if appropriate) of the award; </w:t>
      </w:r>
    </w:p>
    <w:p w:rsidR="00C301A3" w:rsidRPr="00B055E3" w:rsidRDefault="00C76738" w:rsidP="008D203A">
      <w:pPr>
        <w:pStyle w:val="ListParagraph"/>
        <w:tabs>
          <w:tab w:val="left" w:pos="1701"/>
        </w:tabs>
        <w:ind w:left="1080"/>
        <w:rPr>
          <w:rFonts w:ascii="Arial" w:hAnsi="Arial" w:cs="Arial"/>
          <w:sz w:val="22"/>
          <w:szCs w:val="22"/>
        </w:rPr>
      </w:pPr>
      <w:r w:rsidRPr="00B055E3">
        <w:rPr>
          <w:rFonts w:ascii="Arial" w:hAnsi="Arial" w:cs="Arial"/>
          <w:sz w:val="22"/>
          <w:szCs w:val="22"/>
        </w:rPr>
        <w:t>and</w:t>
      </w:r>
    </w:p>
    <w:p w:rsidR="00C301A3" w:rsidRPr="00B055E3" w:rsidRDefault="005D54FB" w:rsidP="007852CE">
      <w:pPr>
        <w:pStyle w:val="ListParagraph"/>
        <w:numPr>
          <w:ilvl w:val="1"/>
          <w:numId w:val="38"/>
        </w:numPr>
        <w:tabs>
          <w:tab w:val="left" w:pos="426"/>
        </w:tabs>
        <w:ind w:left="1080"/>
        <w:rPr>
          <w:rFonts w:ascii="Arial" w:hAnsi="Arial" w:cs="Arial"/>
          <w:sz w:val="22"/>
          <w:szCs w:val="22"/>
        </w:rPr>
      </w:pPr>
      <w:r w:rsidRPr="00B055E3">
        <w:rPr>
          <w:rFonts w:ascii="Arial" w:hAnsi="Arial" w:cs="Arial"/>
          <w:color w:val="D10373"/>
          <w:sz w:val="22"/>
          <w:szCs w:val="22"/>
        </w:rPr>
        <w:t>[see guidance note]</w:t>
      </w:r>
    </w:p>
    <w:p w:rsidR="00C301A3" w:rsidRPr="006D1E02" w:rsidRDefault="00C301A3" w:rsidP="00C301A3">
      <w:pPr>
        <w:rPr>
          <w:rFonts w:ascii="Arial" w:hAnsi="Arial" w:cs="Arial"/>
          <w:sz w:val="22"/>
          <w:szCs w:val="22"/>
        </w:rPr>
      </w:pPr>
    </w:p>
    <w:p w:rsidR="00C301A3" w:rsidRPr="006D1E02" w:rsidRDefault="00C301A3" w:rsidP="007852CE">
      <w:pPr>
        <w:numPr>
          <w:ilvl w:val="0"/>
          <w:numId w:val="24"/>
        </w:numPr>
        <w:rPr>
          <w:rFonts w:ascii="Arial" w:hAnsi="Arial" w:cs="Arial"/>
          <w:sz w:val="22"/>
          <w:szCs w:val="22"/>
        </w:rPr>
      </w:pPr>
      <w:r w:rsidRPr="006D1E02">
        <w:rPr>
          <w:rFonts w:ascii="Arial" w:hAnsi="Arial" w:cs="Arial"/>
          <w:sz w:val="22"/>
          <w:szCs w:val="22"/>
        </w:rPr>
        <w:t>Transcripts</w:t>
      </w:r>
      <w:r w:rsidR="005D54FB" w:rsidRPr="006D1E02">
        <w:rPr>
          <w:rFonts w:ascii="Arial" w:hAnsi="Arial" w:cs="Arial"/>
          <w:sz w:val="22"/>
          <w:szCs w:val="22"/>
        </w:rPr>
        <w:t xml:space="preserve"> will include:</w:t>
      </w:r>
    </w:p>
    <w:p w:rsidR="005D54FB" w:rsidRPr="006D7D47" w:rsidRDefault="005D54FB" w:rsidP="00FA345B">
      <w:pPr>
        <w:ind w:left="709"/>
        <w:rPr>
          <w:rFonts w:ascii="Arial" w:hAnsi="Arial" w:cs="Arial"/>
          <w:color w:val="D10373"/>
          <w:sz w:val="22"/>
          <w:szCs w:val="22"/>
        </w:rPr>
      </w:pPr>
      <w:r w:rsidRPr="006D7D47">
        <w:rPr>
          <w:rFonts w:ascii="Arial" w:hAnsi="Arial" w:cs="Arial"/>
          <w:color w:val="D10373"/>
          <w:sz w:val="22"/>
          <w:szCs w:val="22"/>
        </w:rPr>
        <w:t>[see guidance note]</w:t>
      </w:r>
    </w:p>
    <w:p w:rsidR="00C301A3" w:rsidRPr="006D1E02" w:rsidRDefault="00C301A3" w:rsidP="00C301A3">
      <w:pPr>
        <w:ind w:left="720" w:hanging="720"/>
        <w:rPr>
          <w:rFonts w:ascii="Arial" w:hAnsi="Arial" w:cs="Arial"/>
          <w:sz w:val="22"/>
          <w:szCs w:val="22"/>
        </w:rPr>
      </w:pPr>
    </w:p>
    <w:p w:rsidR="00C301A3" w:rsidRPr="006D1E02" w:rsidRDefault="005D54FB" w:rsidP="007852CE">
      <w:pPr>
        <w:numPr>
          <w:ilvl w:val="0"/>
          <w:numId w:val="24"/>
        </w:numPr>
        <w:rPr>
          <w:rFonts w:ascii="Arial" w:hAnsi="Arial" w:cs="Arial"/>
          <w:sz w:val="22"/>
          <w:szCs w:val="22"/>
        </w:rPr>
      </w:pPr>
      <w:r w:rsidRPr="006D1E02">
        <w:rPr>
          <w:rFonts w:ascii="Arial" w:hAnsi="Arial" w:cs="Arial"/>
          <w:sz w:val="22"/>
          <w:szCs w:val="22"/>
        </w:rPr>
        <w:t xml:space="preserve">Copies of transcripts will be kept on student records within the </w:t>
      </w:r>
      <w:r w:rsidR="009C7687" w:rsidRPr="006D1E02">
        <w:rPr>
          <w:rFonts w:ascii="Arial" w:hAnsi="Arial" w:cs="Arial"/>
          <w:sz w:val="22"/>
          <w:szCs w:val="22"/>
        </w:rPr>
        <w:t xml:space="preserve">relevant University </w:t>
      </w:r>
      <w:r w:rsidRPr="006D1E02">
        <w:rPr>
          <w:rFonts w:ascii="Arial" w:hAnsi="Arial" w:cs="Arial"/>
          <w:sz w:val="22"/>
          <w:szCs w:val="22"/>
        </w:rPr>
        <w:t>Faculty.</w:t>
      </w:r>
    </w:p>
    <w:p w:rsidR="005D54FB" w:rsidRPr="006D1E02" w:rsidRDefault="005D54FB" w:rsidP="00C2165D">
      <w:pPr>
        <w:rPr>
          <w:rFonts w:ascii="Arial" w:hAnsi="Arial" w:cs="Arial"/>
          <w:sz w:val="22"/>
          <w:szCs w:val="22"/>
          <w:lang w:val="en-US"/>
        </w:rPr>
      </w:pPr>
    </w:p>
    <w:p w:rsidR="008E41B5" w:rsidRPr="006D7D47" w:rsidRDefault="006D7D47" w:rsidP="00EC1726">
      <w:pPr>
        <w:spacing w:line="360" w:lineRule="auto"/>
        <w:rPr>
          <w:rFonts w:ascii="Arial Black" w:hAnsi="Arial Black" w:cs="Arial"/>
          <w:b/>
          <w:sz w:val="22"/>
          <w:szCs w:val="22"/>
          <w:lang w:val="en-US"/>
        </w:rPr>
      </w:pPr>
      <w:r w:rsidRPr="006D7D47">
        <w:rPr>
          <w:rFonts w:ascii="Arial Black" w:hAnsi="Arial Black" w:cs="Arial"/>
          <w:b/>
          <w:sz w:val="22"/>
          <w:szCs w:val="22"/>
          <w:lang w:val="en-US"/>
        </w:rPr>
        <w:t>3.15</w:t>
      </w:r>
      <w:r w:rsidRPr="006D7D47">
        <w:rPr>
          <w:rFonts w:ascii="Arial Black" w:hAnsi="Arial Black" w:cs="Arial"/>
          <w:b/>
          <w:sz w:val="22"/>
          <w:szCs w:val="22"/>
          <w:lang w:val="en-US"/>
        </w:rPr>
        <w:tab/>
        <w:t xml:space="preserve">GRADUATION </w:t>
      </w:r>
    </w:p>
    <w:p w:rsidR="00306538" w:rsidRPr="006D7D47" w:rsidRDefault="00EC1726" w:rsidP="00FA345B">
      <w:pPr>
        <w:ind w:left="709"/>
        <w:rPr>
          <w:rFonts w:ascii="Arial" w:hAnsi="Arial" w:cs="Arial"/>
          <w:color w:val="D10373"/>
          <w:sz w:val="22"/>
          <w:szCs w:val="22"/>
          <w:lang w:val="en-US"/>
        </w:rPr>
      </w:pPr>
      <w:r w:rsidRPr="006D7D47">
        <w:rPr>
          <w:rFonts w:ascii="Arial" w:hAnsi="Arial" w:cs="Arial"/>
          <w:color w:val="D10373"/>
          <w:sz w:val="22"/>
          <w:szCs w:val="22"/>
          <w:lang w:val="en-US"/>
        </w:rPr>
        <w:t>[See guidance notes]</w:t>
      </w:r>
    </w:p>
    <w:p w:rsidR="008E41B5" w:rsidRPr="006D1E02" w:rsidRDefault="008E41B5" w:rsidP="007852CE">
      <w:pPr>
        <w:numPr>
          <w:ilvl w:val="0"/>
          <w:numId w:val="25"/>
        </w:numPr>
        <w:rPr>
          <w:rFonts w:ascii="Arial" w:hAnsi="Arial" w:cs="Arial"/>
          <w:sz w:val="22"/>
          <w:szCs w:val="22"/>
          <w:lang w:val="en-US"/>
        </w:rPr>
      </w:pPr>
      <w:r w:rsidRPr="006D1E02">
        <w:rPr>
          <w:rFonts w:ascii="Arial" w:hAnsi="Arial" w:cs="Arial"/>
          <w:sz w:val="22"/>
          <w:szCs w:val="22"/>
          <w:lang w:val="en-US"/>
        </w:rPr>
        <w:t xml:space="preserve">The graduation ceremonies will be held at </w:t>
      </w:r>
      <w:r w:rsidR="001167AC" w:rsidRPr="006D7D47">
        <w:rPr>
          <w:rFonts w:ascii="Arial" w:hAnsi="Arial" w:cs="Arial"/>
          <w:color w:val="D10373"/>
          <w:sz w:val="22"/>
          <w:szCs w:val="22"/>
          <w:lang w:val="en-US"/>
        </w:rPr>
        <w:t>[</w:t>
      </w:r>
      <w:r w:rsidR="009C7687" w:rsidRPr="006D7D47">
        <w:rPr>
          <w:rFonts w:ascii="Arial" w:hAnsi="Arial" w:cs="Arial"/>
          <w:color w:val="D10373"/>
          <w:sz w:val="22"/>
          <w:szCs w:val="22"/>
          <w:lang w:val="en-US"/>
        </w:rPr>
        <w:t>please state location</w:t>
      </w:r>
      <w:r w:rsidR="001167AC" w:rsidRPr="006D7D47">
        <w:rPr>
          <w:rFonts w:ascii="Arial" w:hAnsi="Arial" w:cs="Arial"/>
          <w:color w:val="D10373"/>
          <w:sz w:val="22"/>
          <w:szCs w:val="22"/>
          <w:lang w:val="en-US"/>
        </w:rPr>
        <w:t>]</w:t>
      </w:r>
      <w:r w:rsidR="008D203A" w:rsidRPr="008D203A">
        <w:rPr>
          <w:rFonts w:ascii="Arial" w:hAnsi="Arial" w:cs="Arial"/>
          <w:sz w:val="22"/>
          <w:szCs w:val="22"/>
          <w:lang w:val="en-US"/>
        </w:rPr>
        <w:t>.</w:t>
      </w:r>
    </w:p>
    <w:p w:rsidR="002868F6" w:rsidRPr="006D1E02" w:rsidRDefault="002868F6" w:rsidP="008E41B5">
      <w:pPr>
        <w:rPr>
          <w:rFonts w:ascii="Arial" w:hAnsi="Arial" w:cs="Arial"/>
          <w:sz w:val="22"/>
          <w:szCs w:val="22"/>
          <w:lang w:val="en-US"/>
        </w:rPr>
      </w:pPr>
    </w:p>
    <w:p w:rsidR="008E41B5" w:rsidRPr="006D1E02" w:rsidRDefault="008E41B5" w:rsidP="007852CE">
      <w:pPr>
        <w:numPr>
          <w:ilvl w:val="0"/>
          <w:numId w:val="25"/>
        </w:numPr>
        <w:rPr>
          <w:rFonts w:ascii="Arial" w:hAnsi="Arial" w:cs="Arial"/>
          <w:sz w:val="22"/>
          <w:szCs w:val="22"/>
          <w:lang w:val="en-US"/>
        </w:rPr>
      </w:pPr>
      <w:r w:rsidRPr="006D1E02">
        <w:rPr>
          <w:rFonts w:ascii="Arial" w:hAnsi="Arial" w:cs="Arial"/>
          <w:sz w:val="22"/>
          <w:szCs w:val="22"/>
          <w:lang w:val="en-US"/>
        </w:rPr>
        <w:t>The partner, via the Liaison Manager, is responsible for providing award lists</w:t>
      </w:r>
      <w:r w:rsidR="002868F6" w:rsidRPr="006D1E02">
        <w:rPr>
          <w:rFonts w:ascii="Arial" w:hAnsi="Arial" w:cs="Arial"/>
          <w:sz w:val="22"/>
          <w:szCs w:val="22"/>
          <w:lang w:val="en-US"/>
        </w:rPr>
        <w:t>, of students eligible to graduate,</w:t>
      </w:r>
      <w:r w:rsidRPr="006D1E02">
        <w:rPr>
          <w:rFonts w:ascii="Arial" w:hAnsi="Arial" w:cs="Arial"/>
          <w:sz w:val="22"/>
          <w:szCs w:val="22"/>
          <w:lang w:val="en-US"/>
        </w:rPr>
        <w:t xml:space="preserve"> to the </w:t>
      </w:r>
      <w:r w:rsidR="003968D5">
        <w:rPr>
          <w:rFonts w:ascii="Arial" w:hAnsi="Arial" w:cs="Arial"/>
          <w:sz w:val="22"/>
          <w:szCs w:val="22"/>
        </w:rPr>
        <w:t>Student Records and Curriculum Management</w:t>
      </w:r>
      <w:r w:rsidR="003968D5" w:rsidRPr="006D1E02">
        <w:rPr>
          <w:rFonts w:ascii="Arial" w:hAnsi="Arial" w:cs="Arial"/>
          <w:sz w:val="22"/>
          <w:szCs w:val="22"/>
        </w:rPr>
        <w:t xml:space="preserve"> </w:t>
      </w:r>
      <w:r w:rsidR="003968D5">
        <w:rPr>
          <w:rFonts w:ascii="Arial" w:hAnsi="Arial" w:cs="Arial"/>
          <w:sz w:val="22"/>
          <w:szCs w:val="22"/>
        </w:rPr>
        <w:t xml:space="preserve">Team </w:t>
      </w:r>
      <w:r w:rsidRPr="006D1E02">
        <w:rPr>
          <w:rFonts w:ascii="Arial" w:hAnsi="Arial" w:cs="Arial"/>
          <w:sz w:val="22"/>
          <w:szCs w:val="22"/>
          <w:lang w:val="en-US"/>
        </w:rPr>
        <w:t>in good time to allow for the production of certificates</w:t>
      </w:r>
      <w:r w:rsidR="001167AC" w:rsidRPr="006D1E02">
        <w:rPr>
          <w:rFonts w:ascii="Arial" w:hAnsi="Arial" w:cs="Arial"/>
          <w:sz w:val="22"/>
          <w:szCs w:val="22"/>
          <w:lang w:val="en-US"/>
        </w:rPr>
        <w:t xml:space="preserve"> </w:t>
      </w:r>
      <w:r w:rsidRPr="006D1E02">
        <w:rPr>
          <w:rFonts w:ascii="Arial" w:hAnsi="Arial" w:cs="Arial"/>
          <w:sz w:val="22"/>
          <w:szCs w:val="22"/>
          <w:lang w:val="en-US"/>
        </w:rPr>
        <w:t xml:space="preserve">in advance of the ceremony. </w:t>
      </w:r>
    </w:p>
    <w:p w:rsidR="00C301A3" w:rsidRPr="006D1E02" w:rsidRDefault="00C301A3" w:rsidP="00C2165D">
      <w:pPr>
        <w:rPr>
          <w:rFonts w:ascii="Arial" w:hAnsi="Arial" w:cs="Arial"/>
          <w:sz w:val="22"/>
          <w:szCs w:val="22"/>
          <w:lang w:val="en-US"/>
        </w:rPr>
      </w:pPr>
    </w:p>
    <w:p w:rsidR="006678C6" w:rsidRPr="006D7D47" w:rsidRDefault="006D7D47" w:rsidP="00EC1726">
      <w:pPr>
        <w:spacing w:line="360" w:lineRule="auto"/>
        <w:rPr>
          <w:rFonts w:ascii="Arial Black" w:hAnsi="Arial Black" w:cs="Arial"/>
          <w:b/>
          <w:sz w:val="22"/>
          <w:szCs w:val="22"/>
          <w:lang w:val="en-US"/>
        </w:rPr>
      </w:pPr>
      <w:r w:rsidRPr="006D7D47">
        <w:rPr>
          <w:rFonts w:ascii="Arial Black" w:hAnsi="Arial Black" w:cs="Arial"/>
          <w:b/>
          <w:sz w:val="22"/>
          <w:szCs w:val="22"/>
          <w:lang w:val="en-US"/>
        </w:rPr>
        <w:t>3.16</w:t>
      </w:r>
      <w:r w:rsidRPr="006D7D47">
        <w:rPr>
          <w:rFonts w:ascii="Arial Black" w:hAnsi="Arial Black" w:cs="Arial"/>
          <w:b/>
          <w:sz w:val="22"/>
          <w:szCs w:val="22"/>
          <w:lang w:val="en-US"/>
        </w:rPr>
        <w:tab/>
        <w:t>PROGRAMME COMMITTEE</w:t>
      </w:r>
    </w:p>
    <w:p w:rsidR="006678C6" w:rsidRPr="006D1E02" w:rsidRDefault="001167AC" w:rsidP="007852CE">
      <w:pPr>
        <w:numPr>
          <w:ilvl w:val="0"/>
          <w:numId w:val="26"/>
        </w:numPr>
        <w:rPr>
          <w:rFonts w:ascii="Arial" w:hAnsi="Arial" w:cs="Arial"/>
          <w:sz w:val="22"/>
          <w:szCs w:val="22"/>
        </w:rPr>
      </w:pPr>
      <w:r w:rsidRPr="006D1E02">
        <w:rPr>
          <w:rFonts w:ascii="Arial" w:hAnsi="Arial" w:cs="Arial"/>
          <w:sz w:val="22"/>
          <w:szCs w:val="22"/>
        </w:rPr>
        <w:t xml:space="preserve">It is the Partner’s responsibility to </w:t>
      </w:r>
      <w:r w:rsidR="006678C6" w:rsidRPr="006D1E02">
        <w:rPr>
          <w:rFonts w:ascii="Arial" w:hAnsi="Arial" w:cs="Arial"/>
          <w:sz w:val="22"/>
          <w:szCs w:val="22"/>
        </w:rPr>
        <w:t>establish a Programme Committee</w:t>
      </w:r>
      <w:r w:rsidRPr="006D1E02">
        <w:rPr>
          <w:rFonts w:ascii="Arial" w:hAnsi="Arial" w:cs="Arial"/>
          <w:sz w:val="22"/>
          <w:szCs w:val="22"/>
        </w:rPr>
        <w:t xml:space="preserve"> </w:t>
      </w:r>
      <w:r w:rsidRPr="006D7D47">
        <w:rPr>
          <w:rFonts w:ascii="Arial" w:hAnsi="Arial" w:cs="Arial"/>
          <w:color w:val="D10373"/>
          <w:sz w:val="22"/>
          <w:szCs w:val="22"/>
        </w:rPr>
        <w:t>[</w:t>
      </w:r>
      <w:r w:rsidR="00515FD7" w:rsidRPr="006D7D47">
        <w:rPr>
          <w:rFonts w:ascii="Arial" w:hAnsi="Arial" w:cs="Arial"/>
          <w:color w:val="D10373"/>
          <w:sz w:val="22"/>
          <w:szCs w:val="22"/>
        </w:rPr>
        <w:t>see guidance</w:t>
      </w:r>
      <w:r w:rsidRPr="006D7D47">
        <w:rPr>
          <w:rFonts w:ascii="Arial" w:hAnsi="Arial" w:cs="Arial"/>
          <w:color w:val="D10373"/>
          <w:sz w:val="22"/>
          <w:szCs w:val="22"/>
        </w:rPr>
        <w:t>]</w:t>
      </w:r>
      <w:r w:rsidR="006678C6" w:rsidRPr="006D7D47">
        <w:rPr>
          <w:rFonts w:ascii="Arial" w:hAnsi="Arial" w:cs="Arial"/>
          <w:color w:val="D10373"/>
          <w:sz w:val="22"/>
          <w:szCs w:val="22"/>
        </w:rPr>
        <w:t xml:space="preserve">, </w:t>
      </w:r>
      <w:r w:rsidR="006678C6" w:rsidRPr="006D1E02">
        <w:rPr>
          <w:rFonts w:ascii="Arial" w:hAnsi="Arial" w:cs="Arial"/>
          <w:sz w:val="22"/>
          <w:szCs w:val="22"/>
        </w:rPr>
        <w:t>the membership of which shall be as follows:</w:t>
      </w:r>
    </w:p>
    <w:p w:rsidR="006678C6" w:rsidRPr="006D1E02" w:rsidRDefault="006678C6" w:rsidP="00DE3364">
      <w:pPr>
        <w:numPr>
          <w:ilvl w:val="0"/>
          <w:numId w:val="2"/>
        </w:numPr>
        <w:ind w:left="1134"/>
        <w:rPr>
          <w:rFonts w:ascii="Arial" w:hAnsi="Arial" w:cs="Arial"/>
          <w:sz w:val="22"/>
          <w:szCs w:val="22"/>
        </w:rPr>
      </w:pPr>
      <w:r w:rsidRPr="006D1E02">
        <w:rPr>
          <w:rFonts w:ascii="Arial" w:hAnsi="Arial" w:cs="Arial"/>
          <w:sz w:val="22"/>
          <w:szCs w:val="22"/>
        </w:rPr>
        <w:t>Programme Manager (Chair)</w:t>
      </w:r>
    </w:p>
    <w:p w:rsidR="006678C6" w:rsidRPr="006D1E02" w:rsidRDefault="009E2220" w:rsidP="00DE3364">
      <w:pPr>
        <w:numPr>
          <w:ilvl w:val="0"/>
          <w:numId w:val="2"/>
        </w:numPr>
        <w:ind w:left="1134"/>
        <w:rPr>
          <w:rFonts w:ascii="Arial" w:hAnsi="Arial" w:cs="Arial"/>
          <w:sz w:val="22"/>
          <w:szCs w:val="22"/>
        </w:rPr>
      </w:pPr>
      <w:r w:rsidRPr="006D1E02">
        <w:rPr>
          <w:rFonts w:ascii="Arial" w:hAnsi="Arial" w:cs="Arial"/>
          <w:sz w:val="22"/>
          <w:szCs w:val="22"/>
        </w:rPr>
        <w:t>a</w:t>
      </w:r>
      <w:r w:rsidR="006678C6" w:rsidRPr="006D1E02">
        <w:rPr>
          <w:rFonts w:ascii="Arial" w:hAnsi="Arial" w:cs="Arial"/>
          <w:sz w:val="22"/>
          <w:szCs w:val="22"/>
        </w:rPr>
        <w:t>ll Module Leaders</w:t>
      </w:r>
    </w:p>
    <w:p w:rsidR="006678C6" w:rsidRPr="006D1E02" w:rsidRDefault="009E2220" w:rsidP="00DE3364">
      <w:pPr>
        <w:numPr>
          <w:ilvl w:val="0"/>
          <w:numId w:val="2"/>
        </w:numPr>
        <w:ind w:left="1134"/>
        <w:rPr>
          <w:rFonts w:ascii="Arial" w:hAnsi="Arial" w:cs="Arial"/>
          <w:sz w:val="22"/>
          <w:szCs w:val="22"/>
        </w:rPr>
      </w:pPr>
      <w:r w:rsidRPr="006D1E02">
        <w:rPr>
          <w:rFonts w:ascii="Arial" w:hAnsi="Arial" w:cs="Arial"/>
          <w:sz w:val="22"/>
          <w:szCs w:val="22"/>
        </w:rPr>
        <w:t>o</w:t>
      </w:r>
      <w:r w:rsidR="006678C6" w:rsidRPr="006D1E02">
        <w:rPr>
          <w:rFonts w:ascii="Arial" w:hAnsi="Arial" w:cs="Arial"/>
          <w:sz w:val="22"/>
          <w:szCs w:val="22"/>
        </w:rPr>
        <w:t>ther staff teaching on the Programme, as appropriate</w:t>
      </w:r>
    </w:p>
    <w:p w:rsidR="006678C6" w:rsidRPr="006D1E02" w:rsidRDefault="009E2220" w:rsidP="00DE3364">
      <w:pPr>
        <w:numPr>
          <w:ilvl w:val="0"/>
          <w:numId w:val="2"/>
        </w:numPr>
        <w:ind w:left="1134"/>
        <w:rPr>
          <w:rFonts w:ascii="Arial" w:hAnsi="Arial" w:cs="Arial"/>
          <w:sz w:val="22"/>
          <w:szCs w:val="22"/>
        </w:rPr>
      </w:pPr>
      <w:r w:rsidRPr="006D1E02">
        <w:rPr>
          <w:rFonts w:ascii="Arial" w:hAnsi="Arial" w:cs="Arial"/>
          <w:sz w:val="22"/>
          <w:szCs w:val="22"/>
        </w:rPr>
        <w:t>a</w:t>
      </w:r>
      <w:r w:rsidR="006678C6" w:rsidRPr="006D1E02">
        <w:rPr>
          <w:rFonts w:ascii="Arial" w:hAnsi="Arial" w:cs="Arial"/>
          <w:sz w:val="22"/>
          <w:szCs w:val="22"/>
        </w:rPr>
        <w:t>t least one student representative at each level of the Programme</w:t>
      </w:r>
    </w:p>
    <w:p w:rsidR="006678C6" w:rsidRPr="006D1E02" w:rsidRDefault="009E2220" w:rsidP="00DE3364">
      <w:pPr>
        <w:numPr>
          <w:ilvl w:val="0"/>
          <w:numId w:val="2"/>
        </w:numPr>
        <w:ind w:left="1134"/>
        <w:rPr>
          <w:rFonts w:ascii="Arial" w:hAnsi="Arial" w:cs="Arial"/>
          <w:sz w:val="22"/>
          <w:szCs w:val="22"/>
        </w:rPr>
      </w:pPr>
      <w:r w:rsidRPr="006D1E02">
        <w:rPr>
          <w:rFonts w:ascii="Arial" w:hAnsi="Arial" w:cs="Arial"/>
          <w:sz w:val="22"/>
          <w:szCs w:val="22"/>
        </w:rPr>
        <w:t>o</w:t>
      </w:r>
      <w:r w:rsidR="006678C6" w:rsidRPr="006D1E02">
        <w:rPr>
          <w:rFonts w:ascii="Arial" w:hAnsi="Arial" w:cs="Arial"/>
          <w:sz w:val="22"/>
          <w:szCs w:val="22"/>
        </w:rPr>
        <w:t>ther specialist staff</w:t>
      </w:r>
      <w:r w:rsidR="007A6207" w:rsidRPr="006D1E02">
        <w:rPr>
          <w:rFonts w:ascii="Arial" w:hAnsi="Arial" w:cs="Arial"/>
          <w:sz w:val="22"/>
          <w:szCs w:val="22"/>
        </w:rPr>
        <w:t xml:space="preserve"> supporting the delivery of the programme</w:t>
      </w:r>
      <w:r w:rsidR="006678C6" w:rsidRPr="006D1E02">
        <w:rPr>
          <w:rFonts w:ascii="Arial" w:hAnsi="Arial" w:cs="Arial"/>
          <w:sz w:val="22"/>
          <w:szCs w:val="22"/>
        </w:rPr>
        <w:t xml:space="preserve">, as </w:t>
      </w:r>
      <w:r w:rsidR="007A6207" w:rsidRPr="006D1E02">
        <w:rPr>
          <w:rFonts w:ascii="Arial" w:hAnsi="Arial" w:cs="Arial"/>
          <w:sz w:val="22"/>
          <w:szCs w:val="22"/>
        </w:rPr>
        <w:t>appropriate</w:t>
      </w:r>
    </w:p>
    <w:p w:rsidR="001167AC" w:rsidRPr="006D1E02" w:rsidRDefault="001167AC" w:rsidP="001167AC">
      <w:pPr>
        <w:rPr>
          <w:rFonts w:ascii="Arial" w:hAnsi="Arial" w:cs="Arial"/>
          <w:sz w:val="22"/>
          <w:szCs w:val="22"/>
        </w:rPr>
      </w:pPr>
    </w:p>
    <w:p w:rsidR="006678C6" w:rsidRPr="006D1E02" w:rsidRDefault="006678C6" w:rsidP="007852CE">
      <w:pPr>
        <w:numPr>
          <w:ilvl w:val="0"/>
          <w:numId w:val="26"/>
        </w:numPr>
        <w:rPr>
          <w:rFonts w:ascii="Arial" w:hAnsi="Arial" w:cs="Arial"/>
          <w:sz w:val="22"/>
          <w:szCs w:val="22"/>
        </w:rPr>
      </w:pPr>
      <w:r w:rsidRPr="006D1E02">
        <w:rPr>
          <w:rFonts w:ascii="Arial" w:hAnsi="Arial" w:cs="Arial"/>
          <w:sz w:val="22"/>
          <w:szCs w:val="22"/>
        </w:rPr>
        <w:t xml:space="preserve">The Liaison Manager has the right to </w:t>
      </w:r>
      <w:r w:rsidR="009F7966" w:rsidRPr="006D1E02">
        <w:rPr>
          <w:rFonts w:ascii="Arial" w:hAnsi="Arial" w:cs="Arial"/>
          <w:sz w:val="22"/>
          <w:szCs w:val="22"/>
        </w:rPr>
        <w:t>membership of</w:t>
      </w:r>
      <w:r w:rsidRPr="006D1E02">
        <w:rPr>
          <w:rFonts w:ascii="Arial" w:hAnsi="Arial" w:cs="Arial"/>
          <w:sz w:val="22"/>
          <w:szCs w:val="22"/>
        </w:rPr>
        <w:t xml:space="preserve"> Programme Committee</w:t>
      </w:r>
      <w:r w:rsidR="009F7966" w:rsidRPr="006D1E02">
        <w:rPr>
          <w:rFonts w:ascii="Arial" w:hAnsi="Arial" w:cs="Arial"/>
          <w:sz w:val="22"/>
          <w:szCs w:val="22"/>
        </w:rPr>
        <w:t>s</w:t>
      </w:r>
      <w:r w:rsidR="001167AC" w:rsidRPr="006D1E02">
        <w:rPr>
          <w:rFonts w:ascii="Arial" w:hAnsi="Arial" w:cs="Arial"/>
          <w:sz w:val="22"/>
          <w:szCs w:val="22"/>
        </w:rPr>
        <w:t>, and must, as a minimum, be provided with the minutes of the meetings produced by the Partner</w:t>
      </w:r>
      <w:r w:rsidRPr="006D1E02">
        <w:rPr>
          <w:rFonts w:ascii="Arial" w:hAnsi="Arial" w:cs="Arial"/>
          <w:sz w:val="22"/>
          <w:szCs w:val="22"/>
        </w:rPr>
        <w:t>.</w:t>
      </w:r>
      <w:r w:rsidR="001167AC" w:rsidRPr="006D1E02">
        <w:rPr>
          <w:rFonts w:ascii="Arial" w:hAnsi="Arial" w:cs="Arial"/>
          <w:sz w:val="22"/>
          <w:szCs w:val="22"/>
        </w:rPr>
        <w:t xml:space="preserve"> The Partner must provide the Liaison Manager with a membership list each academic year, for approval. </w:t>
      </w:r>
    </w:p>
    <w:p w:rsidR="006678C6" w:rsidRPr="006D1E02" w:rsidRDefault="006678C6" w:rsidP="006678C6">
      <w:pPr>
        <w:rPr>
          <w:rFonts w:ascii="Arial" w:hAnsi="Arial" w:cs="Arial"/>
          <w:sz w:val="22"/>
          <w:szCs w:val="22"/>
        </w:rPr>
      </w:pPr>
    </w:p>
    <w:p w:rsidR="001167AC" w:rsidRPr="006D1E02" w:rsidRDefault="00FA345B" w:rsidP="007852CE">
      <w:pPr>
        <w:numPr>
          <w:ilvl w:val="0"/>
          <w:numId w:val="26"/>
        </w:numPr>
        <w:rPr>
          <w:rFonts w:ascii="Arial" w:hAnsi="Arial" w:cs="Arial"/>
          <w:color w:val="FF0000"/>
          <w:sz w:val="22"/>
          <w:szCs w:val="22"/>
        </w:rPr>
      </w:pPr>
      <w:r w:rsidRPr="006D1E02">
        <w:rPr>
          <w:rFonts w:ascii="Arial" w:hAnsi="Arial" w:cs="Arial"/>
          <w:sz w:val="22"/>
          <w:szCs w:val="22"/>
        </w:rPr>
        <w:t xml:space="preserve">A meeting of the Programme Committee must be convened at least once per semester, with an additional meeting convened to conduct the Annual Programme Review. </w:t>
      </w:r>
      <w:r w:rsidR="001167AC" w:rsidRPr="006D7D47">
        <w:rPr>
          <w:rFonts w:ascii="Arial" w:hAnsi="Arial" w:cs="Arial"/>
          <w:color w:val="D10373"/>
          <w:sz w:val="22"/>
          <w:szCs w:val="22"/>
        </w:rPr>
        <w:t xml:space="preserve">State how many Programme Committees are being established and which programmes are covered in each. </w:t>
      </w:r>
    </w:p>
    <w:p w:rsidR="006678C6" w:rsidRPr="006D1E02" w:rsidRDefault="006678C6" w:rsidP="006678C6">
      <w:pPr>
        <w:rPr>
          <w:rFonts w:ascii="Arial" w:hAnsi="Arial" w:cs="Arial"/>
          <w:sz w:val="22"/>
          <w:szCs w:val="22"/>
        </w:rPr>
      </w:pPr>
    </w:p>
    <w:p w:rsidR="006678C6" w:rsidRPr="006D1E02" w:rsidRDefault="006678C6" w:rsidP="007852CE">
      <w:pPr>
        <w:numPr>
          <w:ilvl w:val="0"/>
          <w:numId w:val="26"/>
        </w:numPr>
        <w:rPr>
          <w:rFonts w:ascii="Arial" w:hAnsi="Arial" w:cs="Arial"/>
          <w:sz w:val="22"/>
          <w:szCs w:val="22"/>
        </w:rPr>
      </w:pPr>
      <w:r w:rsidRPr="006D1E02">
        <w:rPr>
          <w:rFonts w:ascii="Arial" w:hAnsi="Arial" w:cs="Arial"/>
          <w:sz w:val="22"/>
          <w:szCs w:val="22"/>
        </w:rPr>
        <w:t xml:space="preserve">The </w:t>
      </w:r>
      <w:r w:rsidR="001167AC" w:rsidRPr="006D1E02">
        <w:rPr>
          <w:rFonts w:ascii="Arial" w:hAnsi="Arial" w:cs="Arial"/>
          <w:sz w:val="22"/>
          <w:szCs w:val="22"/>
        </w:rPr>
        <w:t xml:space="preserve">remit of the </w:t>
      </w:r>
      <w:r w:rsidRPr="006D1E02">
        <w:rPr>
          <w:rFonts w:ascii="Arial" w:hAnsi="Arial" w:cs="Arial"/>
          <w:sz w:val="22"/>
          <w:szCs w:val="22"/>
        </w:rPr>
        <w:t xml:space="preserve">Programme Committee </w:t>
      </w:r>
      <w:r w:rsidR="001167AC" w:rsidRPr="006D1E02">
        <w:rPr>
          <w:rFonts w:ascii="Arial" w:hAnsi="Arial" w:cs="Arial"/>
          <w:sz w:val="22"/>
          <w:szCs w:val="22"/>
        </w:rPr>
        <w:t>is to</w:t>
      </w:r>
      <w:r w:rsidRPr="006D1E02">
        <w:rPr>
          <w:rFonts w:ascii="Arial" w:hAnsi="Arial" w:cs="Arial"/>
          <w:sz w:val="22"/>
          <w:szCs w:val="22"/>
        </w:rPr>
        <w:t>:</w:t>
      </w:r>
    </w:p>
    <w:p w:rsidR="004E6EC9" w:rsidRPr="006D1E02" w:rsidRDefault="00B4756D" w:rsidP="00DE3364">
      <w:pPr>
        <w:numPr>
          <w:ilvl w:val="0"/>
          <w:numId w:val="5"/>
        </w:numPr>
        <w:tabs>
          <w:tab w:val="left" w:pos="426"/>
        </w:tabs>
        <w:rPr>
          <w:rFonts w:ascii="Arial" w:hAnsi="Arial" w:cs="Arial"/>
          <w:sz w:val="22"/>
          <w:szCs w:val="22"/>
        </w:rPr>
      </w:pPr>
      <w:r w:rsidRPr="006D1E02">
        <w:rPr>
          <w:rFonts w:ascii="Arial" w:hAnsi="Arial" w:cs="Arial"/>
          <w:sz w:val="22"/>
          <w:szCs w:val="22"/>
        </w:rPr>
        <w:t>monitor</w:t>
      </w:r>
      <w:r w:rsidR="004E6EC9" w:rsidRPr="006D1E02">
        <w:rPr>
          <w:rFonts w:ascii="Arial" w:hAnsi="Arial" w:cs="Arial"/>
          <w:sz w:val="22"/>
          <w:szCs w:val="22"/>
        </w:rPr>
        <w:t xml:space="preserve"> the programme </w:t>
      </w:r>
      <w:r w:rsidRPr="006D1E02">
        <w:rPr>
          <w:rFonts w:ascii="Arial" w:hAnsi="Arial" w:cs="Arial"/>
          <w:sz w:val="22"/>
          <w:szCs w:val="22"/>
        </w:rPr>
        <w:t>delivery</w:t>
      </w:r>
      <w:r w:rsidR="004E6EC9" w:rsidRPr="006D1E02">
        <w:rPr>
          <w:rFonts w:ascii="Arial" w:hAnsi="Arial" w:cs="Arial"/>
          <w:sz w:val="22"/>
          <w:szCs w:val="22"/>
        </w:rPr>
        <w:t xml:space="preserve"> and curriculum</w:t>
      </w:r>
      <w:r w:rsidRPr="006D1E02">
        <w:rPr>
          <w:rFonts w:ascii="Arial" w:hAnsi="Arial" w:cs="Arial"/>
          <w:sz w:val="22"/>
          <w:szCs w:val="22"/>
        </w:rPr>
        <w:t>, ensuring it is delivered as approved in the Operations Manual and Programme Handbook,</w:t>
      </w:r>
      <w:r w:rsidR="004E6EC9" w:rsidRPr="006D1E02">
        <w:rPr>
          <w:rFonts w:ascii="Arial" w:hAnsi="Arial" w:cs="Arial"/>
          <w:sz w:val="22"/>
          <w:szCs w:val="22"/>
        </w:rPr>
        <w:t xml:space="preserve"> and make recommendations for change, as necessary; </w:t>
      </w:r>
    </w:p>
    <w:p w:rsidR="004E6EC9" w:rsidRPr="006D1E02" w:rsidRDefault="00515FD7" w:rsidP="00DE3364">
      <w:pPr>
        <w:numPr>
          <w:ilvl w:val="0"/>
          <w:numId w:val="5"/>
        </w:numPr>
        <w:tabs>
          <w:tab w:val="left" w:pos="426"/>
        </w:tabs>
        <w:rPr>
          <w:rFonts w:ascii="Arial" w:hAnsi="Arial" w:cs="Arial"/>
          <w:sz w:val="22"/>
          <w:szCs w:val="22"/>
        </w:rPr>
      </w:pPr>
      <w:r w:rsidRPr="006D1E02">
        <w:rPr>
          <w:rFonts w:ascii="Arial" w:hAnsi="Arial" w:cs="Arial"/>
          <w:sz w:val="22"/>
          <w:szCs w:val="22"/>
        </w:rPr>
        <w:t>e</w:t>
      </w:r>
      <w:r w:rsidR="004E6EC9" w:rsidRPr="006D1E02">
        <w:rPr>
          <w:rFonts w:ascii="Arial" w:hAnsi="Arial" w:cs="Arial"/>
          <w:sz w:val="22"/>
          <w:szCs w:val="22"/>
        </w:rPr>
        <w:t xml:space="preserve">nsure that the timetabling of modules, </w:t>
      </w:r>
      <w:r w:rsidRPr="006D1E02">
        <w:rPr>
          <w:rFonts w:ascii="Arial" w:hAnsi="Arial" w:cs="Arial"/>
          <w:sz w:val="22"/>
          <w:szCs w:val="22"/>
        </w:rPr>
        <w:t>assignments</w:t>
      </w:r>
      <w:r w:rsidR="004E6EC9" w:rsidRPr="006D1E02">
        <w:rPr>
          <w:rFonts w:ascii="Arial" w:hAnsi="Arial" w:cs="Arial"/>
          <w:sz w:val="22"/>
          <w:szCs w:val="22"/>
        </w:rPr>
        <w:t xml:space="preserve"> and examinations are coordinated in a timely fashion and communicated to both staff and students</w:t>
      </w:r>
      <w:r w:rsidRPr="006D1E02">
        <w:rPr>
          <w:rFonts w:ascii="Arial" w:hAnsi="Arial" w:cs="Arial"/>
          <w:sz w:val="22"/>
          <w:szCs w:val="22"/>
        </w:rPr>
        <w:t>;</w:t>
      </w:r>
    </w:p>
    <w:p w:rsidR="004E6EC9" w:rsidRPr="006D1E02" w:rsidRDefault="004E6EC9" w:rsidP="00DE3364">
      <w:pPr>
        <w:numPr>
          <w:ilvl w:val="0"/>
          <w:numId w:val="5"/>
        </w:numPr>
        <w:tabs>
          <w:tab w:val="left" w:pos="426"/>
        </w:tabs>
        <w:rPr>
          <w:rFonts w:ascii="Arial" w:hAnsi="Arial" w:cs="Arial"/>
          <w:sz w:val="22"/>
          <w:szCs w:val="22"/>
        </w:rPr>
      </w:pPr>
      <w:r w:rsidRPr="006D1E02">
        <w:rPr>
          <w:rFonts w:ascii="Arial" w:hAnsi="Arial" w:cs="Arial"/>
          <w:sz w:val="22"/>
          <w:szCs w:val="22"/>
        </w:rPr>
        <w:t>ensure that a suitable induction programme is in place for new students and review the effectiveness of the induction programme annually</w:t>
      </w:r>
      <w:r w:rsidR="00515FD7" w:rsidRPr="006D1E02">
        <w:rPr>
          <w:rFonts w:ascii="Arial" w:hAnsi="Arial" w:cs="Arial"/>
          <w:sz w:val="22"/>
          <w:szCs w:val="22"/>
        </w:rPr>
        <w:t>;</w:t>
      </w:r>
    </w:p>
    <w:p w:rsidR="006678C6" w:rsidRPr="006D1E02" w:rsidRDefault="004E6EC9" w:rsidP="00DE3364">
      <w:pPr>
        <w:numPr>
          <w:ilvl w:val="0"/>
          <w:numId w:val="5"/>
        </w:numPr>
        <w:tabs>
          <w:tab w:val="left" w:pos="426"/>
        </w:tabs>
        <w:rPr>
          <w:rFonts w:ascii="Arial" w:hAnsi="Arial" w:cs="Arial"/>
          <w:sz w:val="22"/>
          <w:szCs w:val="22"/>
        </w:rPr>
      </w:pPr>
      <w:r w:rsidRPr="006D1E02">
        <w:rPr>
          <w:rFonts w:ascii="Arial" w:hAnsi="Arial" w:cs="Arial"/>
          <w:sz w:val="22"/>
          <w:szCs w:val="22"/>
        </w:rPr>
        <w:t>monitor</w:t>
      </w:r>
      <w:r w:rsidR="006678C6" w:rsidRPr="006D1E02">
        <w:rPr>
          <w:rFonts w:ascii="Arial" w:hAnsi="Arial" w:cs="Arial"/>
          <w:sz w:val="22"/>
          <w:szCs w:val="22"/>
        </w:rPr>
        <w:t xml:space="preserve"> the </w:t>
      </w:r>
      <w:r w:rsidR="00364257" w:rsidRPr="006D1E02">
        <w:rPr>
          <w:rFonts w:ascii="Arial" w:hAnsi="Arial" w:cs="Arial"/>
          <w:sz w:val="22"/>
          <w:szCs w:val="22"/>
        </w:rPr>
        <w:t xml:space="preserve">adequacy of </w:t>
      </w:r>
      <w:r w:rsidRPr="006D1E02">
        <w:rPr>
          <w:rFonts w:ascii="Arial" w:hAnsi="Arial" w:cs="Arial"/>
          <w:sz w:val="22"/>
          <w:szCs w:val="22"/>
        </w:rPr>
        <w:t>teaching materials, staffing, and learning resources supporting the delivery of the Programme/s</w:t>
      </w:r>
      <w:r w:rsidR="00364257" w:rsidRPr="006D1E02">
        <w:rPr>
          <w:rFonts w:ascii="Arial" w:hAnsi="Arial" w:cs="Arial"/>
          <w:sz w:val="22"/>
          <w:szCs w:val="22"/>
        </w:rPr>
        <w:t>,</w:t>
      </w:r>
      <w:r w:rsidR="00EC1726" w:rsidRPr="006D1E02">
        <w:rPr>
          <w:rFonts w:ascii="Arial" w:hAnsi="Arial" w:cs="Arial"/>
          <w:sz w:val="22"/>
          <w:szCs w:val="22"/>
        </w:rPr>
        <w:t xml:space="preserve"> including placements,</w:t>
      </w:r>
      <w:r w:rsidR="00364257" w:rsidRPr="006D1E02">
        <w:rPr>
          <w:rFonts w:ascii="Arial" w:hAnsi="Arial" w:cs="Arial"/>
          <w:sz w:val="22"/>
          <w:szCs w:val="22"/>
        </w:rPr>
        <w:t xml:space="preserve"> to as</w:t>
      </w:r>
      <w:r w:rsidR="00B4756D" w:rsidRPr="006D1E02">
        <w:rPr>
          <w:rFonts w:ascii="Arial" w:hAnsi="Arial" w:cs="Arial"/>
          <w:sz w:val="22"/>
          <w:szCs w:val="22"/>
        </w:rPr>
        <w:t>sure the quality of the learning opportunities provided to students</w:t>
      </w:r>
      <w:r w:rsidR="006678C6" w:rsidRPr="006D1E02">
        <w:rPr>
          <w:rFonts w:ascii="Arial" w:hAnsi="Arial" w:cs="Arial"/>
          <w:sz w:val="22"/>
          <w:szCs w:val="22"/>
        </w:rPr>
        <w:t>;</w:t>
      </w:r>
    </w:p>
    <w:p w:rsidR="006678C6" w:rsidRPr="006D1E02" w:rsidRDefault="004E6EC9" w:rsidP="00DE3364">
      <w:pPr>
        <w:numPr>
          <w:ilvl w:val="0"/>
          <w:numId w:val="5"/>
        </w:numPr>
        <w:rPr>
          <w:rFonts w:ascii="Arial" w:hAnsi="Arial" w:cs="Arial"/>
          <w:sz w:val="22"/>
          <w:szCs w:val="22"/>
        </w:rPr>
      </w:pPr>
      <w:r w:rsidRPr="006D1E02">
        <w:rPr>
          <w:rFonts w:ascii="Arial" w:hAnsi="Arial" w:cs="Arial"/>
          <w:sz w:val="22"/>
          <w:szCs w:val="22"/>
        </w:rPr>
        <w:t xml:space="preserve">consider feedback from students, </w:t>
      </w:r>
      <w:r w:rsidR="00B4756D" w:rsidRPr="006D1E02">
        <w:rPr>
          <w:rFonts w:ascii="Arial" w:hAnsi="Arial" w:cs="Arial"/>
          <w:sz w:val="22"/>
          <w:szCs w:val="22"/>
        </w:rPr>
        <w:t>via</w:t>
      </w:r>
      <w:r w:rsidRPr="006D1E02">
        <w:rPr>
          <w:rFonts w:ascii="Arial" w:hAnsi="Arial" w:cs="Arial"/>
          <w:sz w:val="22"/>
          <w:szCs w:val="22"/>
        </w:rPr>
        <w:t xml:space="preserve"> the results of m</w:t>
      </w:r>
      <w:r w:rsidR="006678C6" w:rsidRPr="006D1E02">
        <w:rPr>
          <w:rFonts w:ascii="Arial" w:hAnsi="Arial" w:cs="Arial"/>
          <w:sz w:val="22"/>
          <w:szCs w:val="22"/>
        </w:rPr>
        <w:t xml:space="preserve">odule </w:t>
      </w:r>
      <w:r w:rsidRPr="006D1E02">
        <w:rPr>
          <w:rFonts w:ascii="Arial" w:hAnsi="Arial" w:cs="Arial"/>
          <w:sz w:val="22"/>
          <w:szCs w:val="22"/>
        </w:rPr>
        <w:t>e</w:t>
      </w:r>
      <w:r w:rsidR="006678C6" w:rsidRPr="006D1E02">
        <w:rPr>
          <w:rFonts w:ascii="Arial" w:hAnsi="Arial" w:cs="Arial"/>
          <w:sz w:val="22"/>
          <w:szCs w:val="22"/>
        </w:rPr>
        <w:t xml:space="preserve">valuation </w:t>
      </w:r>
      <w:r w:rsidRPr="006D1E02">
        <w:rPr>
          <w:rFonts w:ascii="Arial" w:hAnsi="Arial" w:cs="Arial"/>
          <w:sz w:val="22"/>
          <w:szCs w:val="22"/>
        </w:rPr>
        <w:t xml:space="preserve">surveys, </w:t>
      </w:r>
      <w:r w:rsidR="00E66B15" w:rsidRPr="006D1E02">
        <w:rPr>
          <w:rFonts w:ascii="Arial" w:hAnsi="Arial" w:cs="Arial"/>
          <w:sz w:val="22"/>
          <w:szCs w:val="22"/>
        </w:rPr>
        <w:t xml:space="preserve">from the student members and </w:t>
      </w:r>
      <w:r w:rsidRPr="006D1E02">
        <w:rPr>
          <w:rFonts w:ascii="Arial" w:hAnsi="Arial" w:cs="Arial"/>
          <w:sz w:val="22"/>
          <w:szCs w:val="22"/>
        </w:rPr>
        <w:t>from other student forums, and</w:t>
      </w:r>
      <w:r w:rsidR="00E66B15" w:rsidRPr="006D1E02">
        <w:rPr>
          <w:rFonts w:ascii="Arial" w:hAnsi="Arial" w:cs="Arial"/>
          <w:sz w:val="22"/>
          <w:szCs w:val="22"/>
        </w:rPr>
        <w:t xml:space="preserve"> </w:t>
      </w:r>
      <w:r w:rsidRPr="006D1E02">
        <w:rPr>
          <w:rFonts w:ascii="Arial" w:hAnsi="Arial" w:cs="Arial"/>
          <w:sz w:val="22"/>
          <w:szCs w:val="22"/>
        </w:rPr>
        <w:t xml:space="preserve">ensure that appropriate action is being taken in response </w:t>
      </w:r>
      <w:r w:rsidR="00B4756D" w:rsidRPr="006D1E02">
        <w:rPr>
          <w:rFonts w:ascii="Arial" w:hAnsi="Arial" w:cs="Arial"/>
          <w:sz w:val="22"/>
          <w:szCs w:val="22"/>
        </w:rPr>
        <w:t>to issues raised</w:t>
      </w:r>
      <w:r w:rsidRPr="006D1E02">
        <w:rPr>
          <w:rFonts w:ascii="Arial" w:hAnsi="Arial" w:cs="Arial"/>
          <w:sz w:val="22"/>
          <w:szCs w:val="22"/>
        </w:rPr>
        <w:t xml:space="preserve">; </w:t>
      </w:r>
      <w:r w:rsidR="006678C6" w:rsidRPr="006D1E02">
        <w:rPr>
          <w:rFonts w:ascii="Arial" w:hAnsi="Arial" w:cs="Arial"/>
          <w:sz w:val="22"/>
          <w:szCs w:val="22"/>
        </w:rPr>
        <w:t xml:space="preserve"> </w:t>
      </w:r>
    </w:p>
    <w:p w:rsidR="006678C6" w:rsidRPr="006D1E02" w:rsidRDefault="00B4756D" w:rsidP="00DE3364">
      <w:pPr>
        <w:numPr>
          <w:ilvl w:val="0"/>
          <w:numId w:val="5"/>
        </w:numPr>
        <w:tabs>
          <w:tab w:val="left" w:pos="426"/>
        </w:tabs>
        <w:rPr>
          <w:rFonts w:ascii="Arial" w:hAnsi="Arial" w:cs="Arial"/>
          <w:sz w:val="22"/>
          <w:szCs w:val="22"/>
        </w:rPr>
      </w:pPr>
      <w:r w:rsidRPr="006D1E02">
        <w:rPr>
          <w:rFonts w:ascii="Arial" w:hAnsi="Arial" w:cs="Arial"/>
          <w:sz w:val="22"/>
          <w:szCs w:val="22"/>
        </w:rPr>
        <w:t>receive and approve the Annual Programme Review</w:t>
      </w:r>
      <w:r w:rsidR="00E66B15" w:rsidRPr="006D1E02">
        <w:rPr>
          <w:rFonts w:ascii="Arial" w:hAnsi="Arial" w:cs="Arial"/>
          <w:sz w:val="22"/>
          <w:szCs w:val="22"/>
        </w:rPr>
        <w:t xml:space="preserve"> report</w:t>
      </w:r>
      <w:r w:rsidRPr="006D1E02">
        <w:rPr>
          <w:rFonts w:ascii="Arial" w:hAnsi="Arial" w:cs="Arial"/>
          <w:sz w:val="22"/>
          <w:szCs w:val="22"/>
        </w:rPr>
        <w:t xml:space="preserve">, through a specially convened Annual Review meeting of the </w:t>
      </w:r>
      <w:r w:rsidR="00E66B15" w:rsidRPr="006D1E02">
        <w:rPr>
          <w:rFonts w:ascii="Arial" w:hAnsi="Arial" w:cs="Arial"/>
          <w:sz w:val="22"/>
          <w:szCs w:val="22"/>
        </w:rPr>
        <w:t>Committee</w:t>
      </w:r>
      <w:r w:rsidRPr="006D1E02">
        <w:rPr>
          <w:rFonts w:ascii="Arial" w:hAnsi="Arial" w:cs="Arial"/>
          <w:sz w:val="22"/>
          <w:szCs w:val="22"/>
        </w:rPr>
        <w:t xml:space="preserve">, and </w:t>
      </w:r>
      <w:r w:rsidR="00E66B15" w:rsidRPr="006D1E02">
        <w:rPr>
          <w:rFonts w:ascii="Arial" w:hAnsi="Arial" w:cs="Arial"/>
          <w:sz w:val="22"/>
          <w:szCs w:val="22"/>
        </w:rPr>
        <w:t>monitor the implementation of action arising</w:t>
      </w:r>
      <w:r w:rsidRPr="006D1E02">
        <w:rPr>
          <w:rFonts w:ascii="Arial" w:hAnsi="Arial" w:cs="Arial"/>
          <w:sz w:val="22"/>
          <w:szCs w:val="22"/>
        </w:rPr>
        <w:t>;</w:t>
      </w:r>
      <w:r w:rsidR="006678C6" w:rsidRPr="006D1E02">
        <w:rPr>
          <w:rFonts w:ascii="Arial" w:hAnsi="Arial" w:cs="Arial"/>
          <w:sz w:val="22"/>
          <w:szCs w:val="22"/>
        </w:rPr>
        <w:t xml:space="preserve"> </w:t>
      </w:r>
    </w:p>
    <w:p w:rsidR="00515FD7" w:rsidRPr="006D1E02" w:rsidRDefault="00515FD7" w:rsidP="00DE3364">
      <w:pPr>
        <w:numPr>
          <w:ilvl w:val="0"/>
          <w:numId w:val="5"/>
        </w:numPr>
        <w:tabs>
          <w:tab w:val="left" w:pos="426"/>
        </w:tabs>
        <w:rPr>
          <w:rFonts w:ascii="Arial" w:hAnsi="Arial" w:cs="Arial"/>
          <w:sz w:val="22"/>
          <w:szCs w:val="22"/>
        </w:rPr>
      </w:pPr>
      <w:r w:rsidRPr="006D1E02">
        <w:rPr>
          <w:rFonts w:ascii="Arial" w:hAnsi="Arial" w:cs="Arial"/>
          <w:sz w:val="22"/>
          <w:szCs w:val="22"/>
        </w:rPr>
        <w:t>receive external examiners’ reports and ensure appropriate action is taken in response to issues raised.</w:t>
      </w:r>
    </w:p>
    <w:p w:rsidR="006678C6" w:rsidRPr="006D1E02" w:rsidRDefault="00364257" w:rsidP="00DE3364">
      <w:pPr>
        <w:numPr>
          <w:ilvl w:val="0"/>
          <w:numId w:val="5"/>
        </w:numPr>
        <w:tabs>
          <w:tab w:val="left" w:pos="426"/>
        </w:tabs>
        <w:rPr>
          <w:rFonts w:ascii="Arial" w:hAnsi="Arial" w:cs="Arial"/>
          <w:sz w:val="22"/>
          <w:szCs w:val="22"/>
        </w:rPr>
      </w:pPr>
      <w:r w:rsidRPr="006D1E02">
        <w:rPr>
          <w:rFonts w:ascii="Arial" w:hAnsi="Arial" w:cs="Arial"/>
          <w:sz w:val="22"/>
          <w:szCs w:val="22"/>
        </w:rPr>
        <w:t xml:space="preserve">consider and </w:t>
      </w:r>
      <w:r w:rsidR="00515FD7" w:rsidRPr="006D1E02">
        <w:rPr>
          <w:rFonts w:ascii="Arial" w:hAnsi="Arial" w:cs="Arial"/>
          <w:sz w:val="22"/>
          <w:szCs w:val="22"/>
        </w:rPr>
        <w:t>agree</w:t>
      </w:r>
      <w:r w:rsidRPr="006D1E02">
        <w:rPr>
          <w:rFonts w:ascii="Arial" w:hAnsi="Arial" w:cs="Arial"/>
          <w:sz w:val="22"/>
          <w:szCs w:val="22"/>
        </w:rPr>
        <w:t xml:space="preserve"> assignment briefs</w:t>
      </w:r>
      <w:r w:rsidR="00515FD7" w:rsidRPr="006D1E02">
        <w:rPr>
          <w:rFonts w:ascii="Arial" w:hAnsi="Arial" w:cs="Arial"/>
          <w:sz w:val="22"/>
          <w:szCs w:val="22"/>
        </w:rPr>
        <w:t>, project briefs</w:t>
      </w:r>
      <w:r w:rsidRPr="006D1E02">
        <w:rPr>
          <w:rFonts w:ascii="Arial" w:hAnsi="Arial" w:cs="Arial"/>
          <w:sz w:val="22"/>
          <w:szCs w:val="22"/>
        </w:rPr>
        <w:t xml:space="preserve">, examination papers, and </w:t>
      </w:r>
      <w:r w:rsidR="006678C6" w:rsidRPr="006D1E02">
        <w:rPr>
          <w:rFonts w:ascii="Arial" w:hAnsi="Arial" w:cs="Arial"/>
          <w:sz w:val="22"/>
          <w:szCs w:val="22"/>
        </w:rPr>
        <w:t xml:space="preserve">marking </w:t>
      </w:r>
      <w:r w:rsidRPr="006D1E02">
        <w:rPr>
          <w:rFonts w:ascii="Arial" w:hAnsi="Arial" w:cs="Arial"/>
          <w:sz w:val="22"/>
          <w:szCs w:val="22"/>
        </w:rPr>
        <w:t>schemes</w:t>
      </w:r>
      <w:r w:rsidR="00515FD7" w:rsidRPr="006D1E02">
        <w:rPr>
          <w:rFonts w:ascii="Arial" w:hAnsi="Arial" w:cs="Arial"/>
          <w:sz w:val="22"/>
          <w:szCs w:val="22"/>
        </w:rPr>
        <w:t>, in accordance with the approved assessment strategies for the modules on the Programme/s, in preparation for approval by the University and External Examiner</w:t>
      </w:r>
      <w:r w:rsidRPr="006D1E02">
        <w:rPr>
          <w:rFonts w:ascii="Arial" w:hAnsi="Arial" w:cs="Arial"/>
          <w:sz w:val="22"/>
          <w:szCs w:val="22"/>
        </w:rPr>
        <w:t xml:space="preserve"> </w:t>
      </w:r>
      <w:r w:rsidR="006678C6" w:rsidRPr="006D1E02">
        <w:rPr>
          <w:rFonts w:ascii="Arial" w:hAnsi="Arial" w:cs="Arial"/>
          <w:b/>
          <w:sz w:val="22"/>
          <w:szCs w:val="22"/>
        </w:rPr>
        <w:t xml:space="preserve">(students </w:t>
      </w:r>
      <w:r w:rsidR="00EC1726" w:rsidRPr="006D1E02">
        <w:rPr>
          <w:rFonts w:ascii="Arial" w:hAnsi="Arial" w:cs="Arial"/>
          <w:b/>
          <w:sz w:val="22"/>
          <w:szCs w:val="22"/>
        </w:rPr>
        <w:t>should</w:t>
      </w:r>
      <w:r w:rsidR="006678C6" w:rsidRPr="006D1E02">
        <w:rPr>
          <w:rFonts w:ascii="Arial" w:hAnsi="Arial" w:cs="Arial"/>
          <w:b/>
          <w:sz w:val="22"/>
          <w:szCs w:val="22"/>
        </w:rPr>
        <w:t xml:space="preserve"> not be present for this item)</w:t>
      </w:r>
      <w:r w:rsidR="006678C6" w:rsidRPr="006D1E02">
        <w:rPr>
          <w:rFonts w:ascii="Arial" w:hAnsi="Arial" w:cs="Arial"/>
          <w:sz w:val="22"/>
          <w:szCs w:val="22"/>
        </w:rPr>
        <w:t xml:space="preserve">; </w:t>
      </w:r>
    </w:p>
    <w:p w:rsidR="006678C6" w:rsidRPr="006D1E02" w:rsidRDefault="00364257" w:rsidP="00DE3364">
      <w:pPr>
        <w:numPr>
          <w:ilvl w:val="0"/>
          <w:numId w:val="5"/>
        </w:numPr>
        <w:tabs>
          <w:tab w:val="left" w:pos="426"/>
        </w:tabs>
        <w:rPr>
          <w:rFonts w:ascii="Arial" w:hAnsi="Arial" w:cs="Arial"/>
          <w:sz w:val="22"/>
          <w:szCs w:val="22"/>
        </w:rPr>
      </w:pPr>
      <w:r w:rsidRPr="006D1E02">
        <w:rPr>
          <w:rFonts w:ascii="Arial" w:hAnsi="Arial" w:cs="Arial"/>
          <w:sz w:val="22"/>
          <w:szCs w:val="22"/>
        </w:rPr>
        <w:t>receive and consider an annual report</w:t>
      </w:r>
      <w:r w:rsidR="00EA283F" w:rsidRPr="006D1E02">
        <w:rPr>
          <w:rFonts w:ascii="Arial" w:hAnsi="Arial" w:cs="Arial"/>
          <w:sz w:val="22"/>
          <w:szCs w:val="22"/>
        </w:rPr>
        <w:t xml:space="preserve"> from the Academic Conduct Officer</w:t>
      </w:r>
      <w:r w:rsidRPr="006D1E02">
        <w:rPr>
          <w:rFonts w:ascii="Arial" w:hAnsi="Arial" w:cs="Arial"/>
          <w:sz w:val="22"/>
          <w:szCs w:val="22"/>
        </w:rPr>
        <w:t xml:space="preserve"> </w:t>
      </w:r>
      <w:r w:rsidR="006678C6" w:rsidRPr="006D1E02">
        <w:rPr>
          <w:rFonts w:ascii="Arial" w:hAnsi="Arial" w:cs="Arial"/>
          <w:b/>
          <w:sz w:val="22"/>
          <w:szCs w:val="22"/>
        </w:rPr>
        <w:t xml:space="preserve">(students </w:t>
      </w:r>
      <w:r w:rsidR="00EC1726" w:rsidRPr="006D1E02">
        <w:rPr>
          <w:rFonts w:ascii="Arial" w:hAnsi="Arial" w:cs="Arial"/>
          <w:b/>
          <w:sz w:val="22"/>
          <w:szCs w:val="22"/>
        </w:rPr>
        <w:t>should</w:t>
      </w:r>
      <w:r w:rsidR="006678C6" w:rsidRPr="006D1E02">
        <w:rPr>
          <w:rFonts w:ascii="Arial" w:hAnsi="Arial" w:cs="Arial"/>
          <w:b/>
          <w:sz w:val="22"/>
          <w:szCs w:val="22"/>
        </w:rPr>
        <w:t xml:space="preserve"> not be present for this item)</w:t>
      </w:r>
      <w:r w:rsidR="00515FD7" w:rsidRPr="006D1E02">
        <w:rPr>
          <w:rFonts w:ascii="Arial" w:hAnsi="Arial" w:cs="Arial"/>
          <w:sz w:val="22"/>
          <w:szCs w:val="22"/>
        </w:rPr>
        <w:t>.</w:t>
      </w:r>
    </w:p>
    <w:p w:rsidR="006678C6" w:rsidRPr="006D1E02" w:rsidRDefault="006678C6" w:rsidP="006678C6">
      <w:pPr>
        <w:rPr>
          <w:rFonts w:ascii="Arial" w:hAnsi="Arial" w:cs="Arial"/>
          <w:sz w:val="22"/>
          <w:szCs w:val="22"/>
          <w:lang w:val="en-US"/>
        </w:rPr>
      </w:pPr>
    </w:p>
    <w:p w:rsidR="006678C6" w:rsidRPr="006D7D47" w:rsidRDefault="006D7D47" w:rsidP="00EC1726">
      <w:pPr>
        <w:spacing w:line="360" w:lineRule="auto"/>
        <w:rPr>
          <w:rFonts w:ascii="Arial Black" w:hAnsi="Arial Black" w:cs="Arial"/>
          <w:b/>
          <w:sz w:val="22"/>
          <w:szCs w:val="22"/>
          <w:lang w:val="en-US"/>
        </w:rPr>
      </w:pPr>
      <w:r w:rsidRPr="006D7D47">
        <w:rPr>
          <w:rFonts w:ascii="Arial Black" w:hAnsi="Arial Black" w:cs="Arial"/>
          <w:b/>
          <w:sz w:val="22"/>
          <w:szCs w:val="22"/>
          <w:lang w:val="en-US"/>
        </w:rPr>
        <w:lastRenderedPageBreak/>
        <w:t>3.17</w:t>
      </w:r>
      <w:r w:rsidRPr="006D7D47">
        <w:rPr>
          <w:rFonts w:ascii="Arial Black" w:hAnsi="Arial Black" w:cs="Arial"/>
          <w:b/>
          <w:sz w:val="22"/>
          <w:szCs w:val="22"/>
          <w:lang w:val="en-US"/>
        </w:rPr>
        <w:tab/>
        <w:t>STUDENT FEEDBACK</w:t>
      </w:r>
    </w:p>
    <w:p w:rsidR="006678C6" w:rsidRPr="006D1E02" w:rsidRDefault="007A6207" w:rsidP="007852CE">
      <w:pPr>
        <w:numPr>
          <w:ilvl w:val="0"/>
          <w:numId w:val="27"/>
        </w:numPr>
        <w:rPr>
          <w:rFonts w:ascii="Arial" w:hAnsi="Arial" w:cs="Arial"/>
          <w:sz w:val="22"/>
          <w:szCs w:val="22"/>
          <w:lang w:val="en-US"/>
        </w:rPr>
      </w:pPr>
      <w:r w:rsidRPr="006D1E02">
        <w:rPr>
          <w:rFonts w:ascii="Arial" w:hAnsi="Arial" w:cs="Arial"/>
          <w:sz w:val="22"/>
          <w:szCs w:val="22"/>
          <w:lang w:val="en-US"/>
        </w:rPr>
        <w:t xml:space="preserve">It is the Partner’s responsibility to establish </w:t>
      </w:r>
      <w:r w:rsidR="00EA283F" w:rsidRPr="006D1E02">
        <w:rPr>
          <w:rFonts w:ascii="Arial" w:hAnsi="Arial" w:cs="Arial"/>
          <w:sz w:val="22"/>
          <w:szCs w:val="22"/>
          <w:lang w:val="en-US"/>
        </w:rPr>
        <w:t>appropriate mechanisms for eliciting feedback from students on the quality of their learning experience</w:t>
      </w:r>
      <w:r w:rsidR="00E36264" w:rsidRPr="006D1E02">
        <w:rPr>
          <w:rFonts w:ascii="Arial" w:hAnsi="Arial" w:cs="Arial"/>
          <w:sz w:val="22"/>
          <w:szCs w:val="22"/>
          <w:lang w:val="en-US"/>
        </w:rPr>
        <w:t xml:space="preserve">, and to ensure that the issues raised are considered by the </w:t>
      </w:r>
      <w:proofErr w:type="spellStart"/>
      <w:r w:rsidR="00E36264" w:rsidRPr="006D1E02">
        <w:rPr>
          <w:rFonts w:ascii="Arial" w:hAnsi="Arial" w:cs="Arial"/>
          <w:sz w:val="22"/>
          <w:szCs w:val="22"/>
          <w:lang w:val="en-US"/>
        </w:rPr>
        <w:t>Programme</w:t>
      </w:r>
      <w:proofErr w:type="spellEnd"/>
      <w:r w:rsidR="00E36264" w:rsidRPr="006D1E02">
        <w:rPr>
          <w:rFonts w:ascii="Arial" w:hAnsi="Arial" w:cs="Arial"/>
          <w:sz w:val="22"/>
          <w:szCs w:val="22"/>
          <w:lang w:val="en-US"/>
        </w:rPr>
        <w:t xml:space="preserve"> Committee</w:t>
      </w:r>
      <w:r w:rsidR="00EA283F" w:rsidRPr="006D1E02">
        <w:rPr>
          <w:rFonts w:ascii="Arial" w:hAnsi="Arial" w:cs="Arial"/>
          <w:sz w:val="22"/>
          <w:szCs w:val="22"/>
          <w:lang w:val="en-US"/>
        </w:rPr>
        <w:t xml:space="preserve">. </w:t>
      </w:r>
    </w:p>
    <w:p w:rsidR="006678C6" w:rsidRPr="0053755B" w:rsidRDefault="00EA283F" w:rsidP="00FA345B">
      <w:pPr>
        <w:ind w:left="709"/>
        <w:rPr>
          <w:rFonts w:ascii="Arial" w:hAnsi="Arial" w:cs="Arial"/>
          <w:color w:val="D10373"/>
          <w:sz w:val="22"/>
          <w:szCs w:val="22"/>
          <w:lang w:val="en-US"/>
        </w:rPr>
      </w:pPr>
      <w:r w:rsidRPr="0053755B">
        <w:rPr>
          <w:rFonts w:ascii="Arial" w:hAnsi="Arial" w:cs="Arial"/>
          <w:color w:val="D10373"/>
          <w:sz w:val="22"/>
          <w:szCs w:val="22"/>
          <w:lang w:val="en-US"/>
        </w:rPr>
        <w:t>[</w:t>
      </w:r>
      <w:r w:rsidR="00E36264" w:rsidRPr="0053755B">
        <w:rPr>
          <w:rFonts w:ascii="Arial" w:hAnsi="Arial" w:cs="Arial"/>
          <w:color w:val="D10373"/>
          <w:sz w:val="22"/>
          <w:szCs w:val="22"/>
          <w:lang w:val="en-US"/>
        </w:rPr>
        <w:t>Give details of the process for doing this.</w:t>
      </w:r>
      <w:r w:rsidRPr="0053755B">
        <w:rPr>
          <w:rFonts w:ascii="Arial" w:hAnsi="Arial" w:cs="Arial"/>
          <w:color w:val="D10373"/>
          <w:sz w:val="22"/>
          <w:szCs w:val="22"/>
          <w:lang w:val="en-US"/>
        </w:rPr>
        <w:t>]</w:t>
      </w:r>
    </w:p>
    <w:p w:rsidR="007E5AA6" w:rsidRPr="006D1E02" w:rsidRDefault="007E5AA6" w:rsidP="006678C6">
      <w:pPr>
        <w:rPr>
          <w:rFonts w:ascii="Arial" w:hAnsi="Arial" w:cs="Arial"/>
          <w:sz w:val="22"/>
          <w:szCs w:val="22"/>
          <w:lang w:val="en-US"/>
        </w:rPr>
      </w:pPr>
    </w:p>
    <w:p w:rsidR="00411F67" w:rsidRPr="0053755B" w:rsidRDefault="0053755B" w:rsidP="0053755B">
      <w:pPr>
        <w:rPr>
          <w:rFonts w:ascii="Arial Black" w:hAnsi="Arial Black" w:cs="Arial"/>
          <w:b/>
          <w:sz w:val="22"/>
          <w:szCs w:val="22"/>
          <w:lang w:val="en-US"/>
        </w:rPr>
      </w:pPr>
      <w:r w:rsidRPr="0053755B">
        <w:rPr>
          <w:rFonts w:ascii="Arial Black" w:hAnsi="Arial Black" w:cs="Arial"/>
          <w:b/>
          <w:sz w:val="22"/>
          <w:szCs w:val="22"/>
          <w:lang w:val="en-US"/>
        </w:rPr>
        <w:t>3.18</w:t>
      </w:r>
      <w:r w:rsidRPr="0053755B">
        <w:rPr>
          <w:rFonts w:ascii="Arial Black" w:hAnsi="Arial Black" w:cs="Arial"/>
          <w:b/>
          <w:sz w:val="22"/>
          <w:szCs w:val="22"/>
          <w:lang w:val="en-US"/>
        </w:rPr>
        <w:tab/>
        <w:t>QUALITY ASSURANCE</w:t>
      </w:r>
      <w:r>
        <w:rPr>
          <w:rFonts w:ascii="Arial Black" w:hAnsi="Arial Black" w:cs="Arial"/>
          <w:b/>
          <w:sz w:val="22"/>
          <w:szCs w:val="22"/>
          <w:lang w:val="en-US"/>
        </w:rPr>
        <w:t xml:space="preserve"> </w:t>
      </w:r>
      <w:r w:rsidRPr="0053755B">
        <w:rPr>
          <w:rFonts w:ascii="Arial Black" w:hAnsi="Arial Black" w:cs="Arial"/>
          <w:b/>
          <w:sz w:val="22"/>
          <w:szCs w:val="22"/>
          <w:lang w:val="en-US"/>
        </w:rPr>
        <w:t xml:space="preserve"> – </w:t>
      </w:r>
      <w:r>
        <w:rPr>
          <w:rFonts w:ascii="Arial Black" w:hAnsi="Arial Black" w:cs="Arial"/>
          <w:b/>
          <w:sz w:val="22"/>
          <w:szCs w:val="22"/>
          <w:lang w:val="en-US"/>
        </w:rPr>
        <w:t xml:space="preserve"> </w:t>
      </w:r>
      <w:r w:rsidRPr="0053755B">
        <w:rPr>
          <w:rFonts w:ascii="Arial Black" w:hAnsi="Arial Black" w:cs="Arial"/>
          <w:b/>
          <w:sz w:val="22"/>
          <w:szCs w:val="22"/>
          <w:lang w:val="en-US"/>
        </w:rPr>
        <w:t>PR</w:t>
      </w:r>
      <w:r>
        <w:rPr>
          <w:rFonts w:ascii="Arial Black" w:hAnsi="Arial Black" w:cs="Arial"/>
          <w:b/>
          <w:sz w:val="22"/>
          <w:szCs w:val="22"/>
          <w:lang w:val="en-US"/>
        </w:rPr>
        <w:t>OGRAMME APPROVAL, MONITORING AND R</w:t>
      </w:r>
      <w:r w:rsidRPr="0053755B">
        <w:rPr>
          <w:rFonts w:ascii="Arial Black" w:hAnsi="Arial Black" w:cs="Arial"/>
          <w:b/>
          <w:sz w:val="22"/>
          <w:szCs w:val="22"/>
          <w:lang w:val="en-US"/>
        </w:rPr>
        <w:t>EVIEW</w:t>
      </w:r>
    </w:p>
    <w:p w:rsidR="00133CAB" w:rsidRPr="0053755B" w:rsidRDefault="00133CAB" w:rsidP="00FA345B">
      <w:pPr>
        <w:ind w:left="709"/>
        <w:rPr>
          <w:rFonts w:ascii="Arial" w:hAnsi="Arial" w:cs="Arial"/>
          <w:color w:val="D10373"/>
          <w:sz w:val="22"/>
          <w:szCs w:val="22"/>
          <w:lang w:val="en-US"/>
        </w:rPr>
      </w:pPr>
      <w:r w:rsidRPr="0053755B">
        <w:rPr>
          <w:rFonts w:ascii="Arial" w:hAnsi="Arial" w:cs="Arial"/>
          <w:color w:val="D10373"/>
          <w:sz w:val="22"/>
          <w:szCs w:val="22"/>
          <w:lang w:val="en-US"/>
        </w:rPr>
        <w:t>[see guidance notes]</w:t>
      </w:r>
    </w:p>
    <w:p w:rsidR="00D4097C" w:rsidRPr="00F85B24" w:rsidRDefault="00D04C9E" w:rsidP="001317F6">
      <w:pPr>
        <w:numPr>
          <w:ilvl w:val="0"/>
          <w:numId w:val="28"/>
        </w:numPr>
        <w:rPr>
          <w:rFonts w:ascii="Arial" w:hAnsi="Arial" w:cs="Arial"/>
          <w:sz w:val="22"/>
          <w:szCs w:val="22"/>
          <w:lang w:val="en-US"/>
        </w:rPr>
      </w:pPr>
      <w:r w:rsidRPr="00F85B24">
        <w:rPr>
          <w:rFonts w:ascii="Arial" w:hAnsi="Arial" w:cs="Arial"/>
          <w:sz w:val="22"/>
          <w:szCs w:val="22"/>
          <w:lang w:val="en-US"/>
        </w:rPr>
        <w:t xml:space="preserve">The University has ultimate authority for the academic standards </w:t>
      </w:r>
      <w:r w:rsidR="00306538" w:rsidRPr="00F85B24">
        <w:rPr>
          <w:rFonts w:ascii="Arial" w:hAnsi="Arial" w:cs="Arial"/>
          <w:sz w:val="22"/>
          <w:szCs w:val="22"/>
          <w:lang w:val="en-US"/>
        </w:rPr>
        <w:t xml:space="preserve">of any awards made in its name, and the arrangements for the approval, monitoring and review of the </w:t>
      </w:r>
      <w:proofErr w:type="spellStart"/>
      <w:r w:rsidR="00306538" w:rsidRPr="00F85B24">
        <w:rPr>
          <w:rFonts w:ascii="Arial" w:hAnsi="Arial" w:cs="Arial"/>
          <w:sz w:val="22"/>
          <w:szCs w:val="22"/>
          <w:lang w:val="en-US"/>
        </w:rPr>
        <w:t>programme</w:t>
      </w:r>
      <w:proofErr w:type="spellEnd"/>
      <w:r w:rsidR="00306538" w:rsidRPr="00F85B24">
        <w:rPr>
          <w:rFonts w:ascii="Arial" w:hAnsi="Arial" w:cs="Arial"/>
          <w:sz w:val="22"/>
          <w:szCs w:val="22"/>
          <w:lang w:val="en-US"/>
        </w:rPr>
        <w:t xml:space="preserve"> </w:t>
      </w:r>
      <w:r w:rsidR="006807BE" w:rsidRPr="00F85B24">
        <w:rPr>
          <w:rFonts w:ascii="Arial" w:hAnsi="Arial" w:cs="Arial"/>
          <w:sz w:val="22"/>
          <w:szCs w:val="22"/>
          <w:lang w:val="en-US"/>
        </w:rPr>
        <w:t>are</w:t>
      </w:r>
      <w:r w:rsidR="00306538" w:rsidRPr="00F85B24">
        <w:rPr>
          <w:rFonts w:ascii="Arial" w:hAnsi="Arial" w:cs="Arial"/>
          <w:sz w:val="22"/>
          <w:szCs w:val="22"/>
          <w:lang w:val="en-US"/>
        </w:rPr>
        <w:t xml:space="preserve"> set out in the</w:t>
      </w:r>
      <w:r w:rsidR="006807BE" w:rsidRPr="00F85B24">
        <w:rPr>
          <w:rFonts w:ascii="Arial" w:hAnsi="Arial" w:cs="Arial"/>
          <w:sz w:val="22"/>
          <w:szCs w:val="22"/>
          <w:lang w:val="en-US"/>
        </w:rPr>
        <w:t xml:space="preserve"> University’s</w:t>
      </w:r>
      <w:r w:rsidR="00306538" w:rsidRPr="00F85B24">
        <w:rPr>
          <w:rFonts w:ascii="Arial" w:hAnsi="Arial" w:cs="Arial"/>
          <w:sz w:val="22"/>
          <w:szCs w:val="22"/>
          <w:lang w:val="en-US"/>
        </w:rPr>
        <w:t xml:space="preserve"> </w:t>
      </w:r>
      <w:hyperlink r:id="rId16" w:history="1">
        <w:r w:rsidR="00306538" w:rsidRPr="00F85B24">
          <w:rPr>
            <w:rStyle w:val="Hyperlink"/>
            <w:rFonts w:ascii="Arial" w:hAnsi="Arial" w:cs="Arial"/>
            <w:sz w:val="22"/>
            <w:szCs w:val="22"/>
            <w:lang w:val="en-US"/>
          </w:rPr>
          <w:t>Quality &amp; Standards Handbook</w:t>
        </w:r>
      </w:hyperlink>
    </w:p>
    <w:p w:rsidR="00F85B24" w:rsidRPr="00F85B24" w:rsidRDefault="00F85B24" w:rsidP="00F85B24">
      <w:pPr>
        <w:ind w:left="720"/>
        <w:rPr>
          <w:rFonts w:ascii="Arial" w:hAnsi="Arial" w:cs="Arial"/>
          <w:sz w:val="22"/>
          <w:szCs w:val="22"/>
          <w:lang w:val="en-US"/>
        </w:rPr>
      </w:pPr>
    </w:p>
    <w:p w:rsidR="00D04C9E" w:rsidRPr="006D1E02" w:rsidRDefault="00306538" w:rsidP="00D4097C">
      <w:pPr>
        <w:ind w:left="720"/>
        <w:rPr>
          <w:rFonts w:ascii="Arial" w:hAnsi="Arial" w:cs="Arial"/>
          <w:sz w:val="22"/>
          <w:szCs w:val="22"/>
          <w:lang w:val="en-US"/>
        </w:rPr>
      </w:pPr>
      <w:r w:rsidRPr="006D1E02">
        <w:rPr>
          <w:rFonts w:ascii="Arial" w:hAnsi="Arial" w:cs="Arial"/>
          <w:sz w:val="22"/>
          <w:szCs w:val="22"/>
          <w:lang w:val="en-US"/>
        </w:rPr>
        <w:t>The Partner is responsible for</w:t>
      </w:r>
      <w:r w:rsidRPr="006D1E02">
        <w:rPr>
          <w:rFonts w:ascii="Arial" w:hAnsi="Arial" w:cs="Arial"/>
          <w:color w:val="FF0000"/>
          <w:sz w:val="22"/>
          <w:szCs w:val="22"/>
          <w:lang w:val="en-US"/>
        </w:rPr>
        <w:t xml:space="preserve"> </w:t>
      </w:r>
      <w:r w:rsidRPr="006D1E02">
        <w:rPr>
          <w:rFonts w:ascii="Arial" w:hAnsi="Arial" w:cs="Arial"/>
          <w:sz w:val="22"/>
          <w:szCs w:val="22"/>
          <w:lang w:val="en-US"/>
        </w:rPr>
        <w:t>abiding by these procedures, with the support of the Liaison Manager.</w:t>
      </w:r>
      <w:r w:rsidR="006807BE" w:rsidRPr="006D1E02">
        <w:rPr>
          <w:rFonts w:ascii="Arial" w:hAnsi="Arial" w:cs="Arial"/>
          <w:sz w:val="22"/>
          <w:szCs w:val="22"/>
          <w:lang w:val="en-US"/>
        </w:rPr>
        <w:t xml:space="preserve"> </w:t>
      </w:r>
    </w:p>
    <w:p w:rsidR="00D04C9E" w:rsidRPr="006D1E02" w:rsidRDefault="00D04C9E" w:rsidP="000346AC">
      <w:pPr>
        <w:rPr>
          <w:rFonts w:ascii="Arial" w:hAnsi="Arial" w:cs="Arial"/>
          <w:sz w:val="22"/>
          <w:szCs w:val="22"/>
          <w:lang w:val="en-US"/>
        </w:rPr>
      </w:pPr>
    </w:p>
    <w:p w:rsidR="001167AC" w:rsidRPr="0053755B" w:rsidRDefault="0053755B" w:rsidP="00EC1726">
      <w:pPr>
        <w:spacing w:line="360" w:lineRule="auto"/>
        <w:rPr>
          <w:rFonts w:ascii="Arial Black" w:hAnsi="Arial Black" w:cs="Arial"/>
          <w:b/>
          <w:sz w:val="22"/>
          <w:szCs w:val="22"/>
          <w:lang w:val="en-US"/>
        </w:rPr>
      </w:pPr>
      <w:r w:rsidRPr="0053755B">
        <w:rPr>
          <w:rFonts w:ascii="Arial Black" w:hAnsi="Arial Black" w:cs="Arial"/>
          <w:b/>
          <w:sz w:val="22"/>
          <w:szCs w:val="22"/>
          <w:lang w:val="en-US"/>
        </w:rPr>
        <w:t>3.19</w:t>
      </w:r>
      <w:r w:rsidRPr="0053755B">
        <w:rPr>
          <w:rFonts w:ascii="Arial Black" w:hAnsi="Arial Black" w:cs="Arial"/>
          <w:b/>
          <w:sz w:val="22"/>
          <w:szCs w:val="22"/>
          <w:lang w:val="en-US"/>
        </w:rPr>
        <w:tab/>
        <w:t>PROGRAMME MODIFICATIONS</w:t>
      </w:r>
    </w:p>
    <w:p w:rsidR="006807BE" w:rsidRPr="006D1E02" w:rsidRDefault="00C301A3" w:rsidP="007852CE">
      <w:pPr>
        <w:numPr>
          <w:ilvl w:val="0"/>
          <w:numId w:val="29"/>
        </w:numPr>
        <w:rPr>
          <w:rFonts w:ascii="Arial" w:hAnsi="Arial" w:cs="Arial"/>
          <w:sz w:val="22"/>
          <w:szCs w:val="22"/>
          <w:lang w:val="en-US"/>
        </w:rPr>
      </w:pPr>
      <w:r w:rsidRPr="006D1E02">
        <w:rPr>
          <w:rFonts w:ascii="Arial" w:hAnsi="Arial" w:cs="Arial"/>
          <w:sz w:val="22"/>
          <w:szCs w:val="22"/>
          <w:lang w:val="en-US"/>
        </w:rPr>
        <w:t xml:space="preserve">Changes to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may be recommended by the </w:t>
      </w:r>
      <w:r w:rsidR="006807BE" w:rsidRPr="006D1E02">
        <w:rPr>
          <w:rFonts w:ascii="Arial" w:hAnsi="Arial" w:cs="Arial"/>
          <w:sz w:val="22"/>
          <w:szCs w:val="22"/>
          <w:lang w:val="en-US"/>
        </w:rPr>
        <w:t>partner’s</w:t>
      </w:r>
      <w:r w:rsidR="00306538" w:rsidRPr="006D1E02">
        <w:rPr>
          <w:rFonts w:ascii="Arial" w:hAnsi="Arial" w:cs="Arial"/>
          <w:sz w:val="22"/>
          <w:szCs w:val="22"/>
          <w:lang w:val="en-US"/>
        </w:rPr>
        <w:t xml:space="preserv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Committee, but must be formally approved by the University through the</w:t>
      </w:r>
      <w:r w:rsidR="001167AC" w:rsidRPr="006D1E02">
        <w:rPr>
          <w:rFonts w:ascii="Arial" w:hAnsi="Arial" w:cs="Arial"/>
          <w:sz w:val="22"/>
          <w:szCs w:val="22"/>
          <w:lang w:val="en-US"/>
        </w:rPr>
        <w:t xml:space="preserve"> appropriate</w:t>
      </w:r>
      <w:r w:rsidRPr="006D1E02">
        <w:rPr>
          <w:rFonts w:ascii="Arial" w:hAnsi="Arial" w:cs="Arial"/>
          <w:sz w:val="22"/>
          <w:szCs w:val="22"/>
          <w:lang w:val="en-US"/>
        </w:rPr>
        <w:t xml:space="preserve"> procedures </w:t>
      </w:r>
      <w:r w:rsidR="006807BE" w:rsidRPr="006D1E02">
        <w:rPr>
          <w:rFonts w:ascii="Arial" w:hAnsi="Arial" w:cs="Arial"/>
          <w:sz w:val="22"/>
          <w:szCs w:val="22"/>
          <w:lang w:val="en-US"/>
        </w:rPr>
        <w:t xml:space="preserve">as </w:t>
      </w:r>
      <w:r w:rsidRPr="006D1E02">
        <w:rPr>
          <w:rFonts w:ascii="Arial" w:hAnsi="Arial" w:cs="Arial"/>
          <w:sz w:val="22"/>
          <w:szCs w:val="22"/>
          <w:lang w:val="en-US"/>
        </w:rPr>
        <w:t xml:space="preserve">set out in the </w:t>
      </w:r>
      <w:hyperlink r:id="rId17" w:history="1">
        <w:r w:rsidRPr="00F85B24">
          <w:rPr>
            <w:rStyle w:val="Hyperlink"/>
            <w:rFonts w:ascii="Arial" w:hAnsi="Arial" w:cs="Arial"/>
            <w:sz w:val="22"/>
            <w:szCs w:val="22"/>
            <w:lang w:val="en-US"/>
          </w:rPr>
          <w:t xml:space="preserve">Quality and Standards </w:t>
        </w:r>
        <w:r w:rsidR="00306538" w:rsidRPr="00F85B24">
          <w:rPr>
            <w:rStyle w:val="Hyperlink"/>
            <w:rFonts w:ascii="Arial" w:hAnsi="Arial" w:cs="Arial"/>
            <w:sz w:val="22"/>
            <w:szCs w:val="22"/>
            <w:lang w:val="en-US"/>
          </w:rPr>
          <w:t>H</w:t>
        </w:r>
        <w:r w:rsidRPr="00F85B24">
          <w:rPr>
            <w:rStyle w:val="Hyperlink"/>
            <w:rFonts w:ascii="Arial" w:hAnsi="Arial" w:cs="Arial"/>
            <w:sz w:val="22"/>
            <w:szCs w:val="22"/>
            <w:lang w:val="en-US"/>
          </w:rPr>
          <w:t>andbook</w:t>
        </w:r>
      </w:hyperlink>
      <w:r w:rsidR="001167AC" w:rsidRPr="006D1E02">
        <w:rPr>
          <w:rFonts w:ascii="Arial" w:hAnsi="Arial" w:cs="Arial"/>
          <w:sz w:val="22"/>
          <w:szCs w:val="22"/>
          <w:lang w:val="en-US"/>
        </w:rPr>
        <w:t xml:space="preserve"> </w:t>
      </w:r>
    </w:p>
    <w:p w:rsidR="004928E0" w:rsidRPr="00D4097C" w:rsidRDefault="006807BE" w:rsidP="00FA345B">
      <w:pPr>
        <w:ind w:left="709"/>
        <w:rPr>
          <w:rFonts w:ascii="Arial" w:hAnsi="Arial" w:cs="Arial"/>
          <w:color w:val="D10373"/>
          <w:sz w:val="22"/>
          <w:szCs w:val="22"/>
          <w:lang w:val="en-US"/>
        </w:rPr>
      </w:pPr>
      <w:r w:rsidRPr="00D4097C">
        <w:rPr>
          <w:rFonts w:ascii="Arial" w:hAnsi="Arial" w:cs="Arial"/>
          <w:color w:val="D10373"/>
          <w:sz w:val="22"/>
          <w:szCs w:val="22"/>
          <w:lang w:val="en-US"/>
        </w:rPr>
        <w:t>[see guidance notes]</w:t>
      </w:r>
    </w:p>
    <w:p w:rsidR="00334588" w:rsidRPr="006D1E02" w:rsidRDefault="00334588" w:rsidP="00C2165D">
      <w:pPr>
        <w:rPr>
          <w:rFonts w:ascii="Arial" w:hAnsi="Arial" w:cs="Arial"/>
          <w:sz w:val="22"/>
          <w:szCs w:val="22"/>
          <w:lang w:val="en-US"/>
        </w:rPr>
      </w:pPr>
    </w:p>
    <w:p w:rsidR="00B04A53" w:rsidRPr="00542F13" w:rsidRDefault="00542F13" w:rsidP="00B04A53">
      <w:pPr>
        <w:spacing w:line="360" w:lineRule="auto"/>
        <w:rPr>
          <w:rFonts w:ascii="Arial Black" w:hAnsi="Arial Black" w:cs="Arial"/>
          <w:b/>
          <w:sz w:val="22"/>
          <w:szCs w:val="22"/>
          <w:lang w:val="en-US"/>
        </w:rPr>
      </w:pPr>
      <w:r w:rsidRPr="00542F13">
        <w:rPr>
          <w:rFonts w:ascii="Arial Black" w:hAnsi="Arial Black" w:cs="Arial"/>
          <w:b/>
          <w:sz w:val="22"/>
          <w:szCs w:val="22"/>
          <w:lang w:val="en-US"/>
        </w:rPr>
        <w:t>3.20</w:t>
      </w:r>
      <w:r w:rsidRPr="00542F13">
        <w:rPr>
          <w:rFonts w:ascii="Arial Black" w:hAnsi="Arial Black" w:cs="Arial"/>
          <w:b/>
          <w:sz w:val="22"/>
          <w:szCs w:val="22"/>
          <w:lang w:val="en-US"/>
        </w:rPr>
        <w:tab/>
        <w:t>PUBLISHED INFORMATION</w:t>
      </w:r>
    </w:p>
    <w:p w:rsidR="00B04A53" w:rsidRPr="00D4097C" w:rsidRDefault="00D4097C" w:rsidP="00FA345B">
      <w:pPr>
        <w:ind w:left="709"/>
        <w:rPr>
          <w:rFonts w:ascii="Arial" w:hAnsi="Arial" w:cs="Arial"/>
          <w:color w:val="D10373"/>
          <w:sz w:val="22"/>
          <w:szCs w:val="22"/>
          <w:lang w:val="en-US"/>
        </w:rPr>
      </w:pPr>
      <w:r w:rsidRPr="00D4097C">
        <w:rPr>
          <w:rFonts w:ascii="Arial" w:hAnsi="Arial" w:cs="Arial"/>
          <w:color w:val="D10373"/>
          <w:sz w:val="22"/>
          <w:szCs w:val="22"/>
          <w:lang w:val="en-US"/>
        </w:rPr>
        <w:t>[s</w:t>
      </w:r>
      <w:r w:rsidR="00B04A53" w:rsidRPr="00D4097C">
        <w:rPr>
          <w:rFonts w:ascii="Arial" w:hAnsi="Arial" w:cs="Arial"/>
          <w:color w:val="D10373"/>
          <w:sz w:val="22"/>
          <w:szCs w:val="22"/>
          <w:lang w:val="en-US"/>
        </w:rPr>
        <w:t>ee guidance note]</w:t>
      </w:r>
    </w:p>
    <w:p w:rsidR="004928E0" w:rsidRDefault="004928E0" w:rsidP="00C2165D">
      <w:pPr>
        <w:rPr>
          <w:rFonts w:ascii="Arial" w:hAnsi="Arial" w:cs="Arial"/>
          <w:sz w:val="22"/>
          <w:szCs w:val="22"/>
          <w:lang w:val="en-US"/>
        </w:rPr>
      </w:pPr>
    </w:p>
    <w:p w:rsidR="009D11EE" w:rsidRDefault="009D11EE" w:rsidP="00C2165D">
      <w:pPr>
        <w:rPr>
          <w:rFonts w:ascii="Arial" w:hAnsi="Arial" w:cs="Arial"/>
          <w:sz w:val="22"/>
          <w:szCs w:val="22"/>
          <w:lang w:val="en-US"/>
        </w:rPr>
      </w:pPr>
    </w:p>
    <w:p w:rsidR="009D11EE" w:rsidRDefault="009D11EE" w:rsidP="00C2165D">
      <w:pPr>
        <w:rPr>
          <w:rFonts w:ascii="Arial" w:hAnsi="Arial" w:cs="Arial"/>
          <w:sz w:val="22"/>
          <w:szCs w:val="22"/>
          <w:lang w:val="en-US"/>
        </w:rPr>
      </w:pPr>
    </w:p>
    <w:p w:rsidR="009D11EE" w:rsidRDefault="009D11EE" w:rsidP="00C2165D">
      <w:pPr>
        <w:rPr>
          <w:rFonts w:ascii="Arial" w:hAnsi="Arial" w:cs="Arial"/>
          <w:sz w:val="22"/>
          <w:szCs w:val="22"/>
          <w:lang w:val="en-US"/>
        </w:rPr>
      </w:pPr>
    </w:p>
    <w:p w:rsidR="009D11EE" w:rsidRDefault="009D11EE" w:rsidP="00C2165D">
      <w:pPr>
        <w:rPr>
          <w:rFonts w:ascii="Arial" w:hAnsi="Arial" w:cs="Arial"/>
          <w:sz w:val="22"/>
          <w:szCs w:val="22"/>
          <w:lang w:val="en-US"/>
        </w:rPr>
      </w:pPr>
    </w:p>
    <w:p w:rsidR="009D11EE" w:rsidRPr="006D1E02" w:rsidRDefault="009D11EE" w:rsidP="00C2165D">
      <w:pPr>
        <w:rPr>
          <w:rFonts w:ascii="Arial" w:hAnsi="Arial" w:cs="Arial"/>
          <w:sz w:val="22"/>
          <w:szCs w:val="22"/>
          <w:lang w:val="en-US"/>
        </w:rPr>
      </w:pPr>
    </w:p>
    <w:p w:rsidR="00FA00FE" w:rsidRPr="009116B8" w:rsidRDefault="00FA00FE" w:rsidP="00FA00FE">
      <w:pPr>
        <w:rPr>
          <w:rFonts w:ascii="Arial Black" w:hAnsi="Arial Black" w:cs="Arial"/>
          <w:b/>
          <w:sz w:val="28"/>
          <w:szCs w:val="28"/>
          <w:lang w:val="en-US"/>
        </w:rPr>
      </w:pPr>
      <w:r w:rsidRPr="009116B8">
        <w:rPr>
          <w:rFonts w:ascii="Arial Black" w:hAnsi="Arial Black" w:cs="Arial"/>
          <w:b/>
          <w:sz w:val="28"/>
          <w:szCs w:val="28"/>
          <w:lang w:val="en-US"/>
        </w:rPr>
        <w:t>SECTION 4: FINANCIAL ARRANGEMENTS</w:t>
      </w:r>
    </w:p>
    <w:p w:rsidR="000346AC" w:rsidRPr="006D1E02" w:rsidRDefault="000346AC" w:rsidP="00C2165D">
      <w:pPr>
        <w:rPr>
          <w:rFonts w:ascii="Arial" w:hAnsi="Arial" w:cs="Arial"/>
          <w:sz w:val="22"/>
          <w:szCs w:val="22"/>
          <w:lang w:val="en-US"/>
        </w:rPr>
      </w:pPr>
    </w:p>
    <w:p w:rsidR="00BC780F" w:rsidRPr="001B7A9D" w:rsidRDefault="001B7A9D" w:rsidP="00EC1726">
      <w:pPr>
        <w:spacing w:line="360" w:lineRule="auto"/>
        <w:rPr>
          <w:rFonts w:ascii="Arial Black" w:hAnsi="Arial Black" w:cs="Arial"/>
          <w:b/>
          <w:sz w:val="22"/>
          <w:szCs w:val="22"/>
          <w:lang w:val="en-US"/>
        </w:rPr>
      </w:pPr>
      <w:r w:rsidRPr="001B7A9D">
        <w:rPr>
          <w:rFonts w:ascii="Arial Black" w:hAnsi="Arial Black" w:cs="Arial"/>
          <w:b/>
          <w:sz w:val="22"/>
          <w:szCs w:val="22"/>
          <w:lang w:val="en-US"/>
        </w:rPr>
        <w:t>4.1</w:t>
      </w:r>
      <w:r w:rsidRPr="001B7A9D">
        <w:rPr>
          <w:rFonts w:ascii="Arial Black" w:hAnsi="Arial Black" w:cs="Arial"/>
          <w:b/>
          <w:sz w:val="22"/>
          <w:szCs w:val="22"/>
          <w:lang w:val="en-US"/>
        </w:rPr>
        <w:tab/>
        <w:t>STUDENT NUMBERS</w:t>
      </w:r>
    </w:p>
    <w:p w:rsidR="00BC780F" w:rsidRPr="006D1E02" w:rsidRDefault="00EC1726" w:rsidP="007852CE">
      <w:pPr>
        <w:numPr>
          <w:ilvl w:val="0"/>
          <w:numId w:val="30"/>
        </w:numPr>
        <w:rPr>
          <w:rFonts w:ascii="Arial" w:hAnsi="Arial" w:cs="Arial"/>
          <w:sz w:val="22"/>
          <w:szCs w:val="22"/>
          <w:lang w:val="en-US"/>
        </w:rPr>
      </w:pPr>
      <w:r w:rsidRPr="006D1E02">
        <w:rPr>
          <w:rFonts w:ascii="Arial" w:hAnsi="Arial" w:cs="Arial"/>
          <w:sz w:val="22"/>
          <w:szCs w:val="22"/>
          <w:lang w:val="en-US"/>
        </w:rPr>
        <w:t>Students</w:t>
      </w:r>
      <w:r w:rsidR="00BC780F" w:rsidRPr="006D1E02">
        <w:rPr>
          <w:rFonts w:ascii="Arial" w:hAnsi="Arial" w:cs="Arial"/>
          <w:sz w:val="22"/>
          <w:szCs w:val="22"/>
          <w:lang w:val="en-US"/>
        </w:rPr>
        <w:t xml:space="preserve"> may be recruited to the </w:t>
      </w:r>
      <w:proofErr w:type="spellStart"/>
      <w:r w:rsidR="00BC780F" w:rsidRPr="006D1E02">
        <w:rPr>
          <w:rFonts w:ascii="Arial" w:hAnsi="Arial" w:cs="Arial"/>
          <w:sz w:val="22"/>
          <w:szCs w:val="22"/>
          <w:lang w:val="en-US"/>
        </w:rPr>
        <w:t>Programme</w:t>
      </w:r>
      <w:proofErr w:type="spellEnd"/>
      <w:r w:rsidR="00BC780F" w:rsidRPr="006D1E02">
        <w:rPr>
          <w:rFonts w:ascii="Arial" w:hAnsi="Arial" w:cs="Arial"/>
          <w:sz w:val="22"/>
          <w:szCs w:val="22"/>
          <w:lang w:val="en-US"/>
        </w:rPr>
        <w:t>/s as follows:</w:t>
      </w:r>
    </w:p>
    <w:p w:rsidR="00BC780F" w:rsidRPr="006D1E02" w:rsidRDefault="00BC780F" w:rsidP="00BC780F">
      <w:pPr>
        <w:rPr>
          <w:rFonts w:ascii="Arial" w:hAnsi="Arial" w:cs="Arial"/>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1966"/>
        <w:gridCol w:w="1963"/>
      </w:tblGrid>
      <w:tr w:rsidR="00EC1726" w:rsidRPr="00403E1F" w:rsidTr="00403E1F">
        <w:trPr>
          <w:trHeight w:val="454"/>
        </w:trPr>
        <w:tc>
          <w:tcPr>
            <w:tcW w:w="5812" w:type="dxa"/>
            <w:shd w:val="clear" w:color="auto" w:fill="F3F3F3"/>
          </w:tcPr>
          <w:p w:rsidR="00EC1726" w:rsidRPr="00403E1F" w:rsidRDefault="00EC1726" w:rsidP="00B12417">
            <w:pPr>
              <w:rPr>
                <w:rFonts w:ascii="Arial" w:hAnsi="Arial" w:cs="Arial"/>
                <w:b/>
                <w:sz w:val="22"/>
                <w:szCs w:val="22"/>
                <w:lang w:val="en-US"/>
              </w:rPr>
            </w:pPr>
            <w:proofErr w:type="spellStart"/>
            <w:r w:rsidRPr="00403E1F">
              <w:rPr>
                <w:rFonts w:ascii="Arial" w:hAnsi="Arial" w:cs="Arial"/>
                <w:b/>
                <w:sz w:val="22"/>
                <w:szCs w:val="22"/>
                <w:lang w:val="en-US"/>
              </w:rPr>
              <w:t>Programme</w:t>
            </w:r>
            <w:proofErr w:type="spellEnd"/>
          </w:p>
        </w:tc>
        <w:tc>
          <w:tcPr>
            <w:tcW w:w="1985" w:type="dxa"/>
            <w:shd w:val="clear" w:color="auto" w:fill="F3F3F3"/>
          </w:tcPr>
          <w:p w:rsidR="00EC1726" w:rsidRPr="00403E1F" w:rsidRDefault="00EC1726" w:rsidP="00EC1726">
            <w:pPr>
              <w:jc w:val="center"/>
              <w:rPr>
                <w:rFonts w:ascii="Arial" w:hAnsi="Arial" w:cs="Arial"/>
                <w:b/>
                <w:sz w:val="22"/>
                <w:szCs w:val="22"/>
                <w:lang w:val="en-US"/>
              </w:rPr>
            </w:pPr>
            <w:r w:rsidRPr="00403E1F">
              <w:rPr>
                <w:rFonts w:ascii="Arial" w:hAnsi="Arial" w:cs="Arial"/>
                <w:b/>
                <w:sz w:val="22"/>
                <w:szCs w:val="22"/>
                <w:lang w:val="en-US"/>
              </w:rPr>
              <w:t>Maximum cohort size</w:t>
            </w:r>
          </w:p>
        </w:tc>
        <w:tc>
          <w:tcPr>
            <w:tcW w:w="1984" w:type="dxa"/>
            <w:shd w:val="clear" w:color="auto" w:fill="F3F3F3"/>
          </w:tcPr>
          <w:p w:rsidR="00EC1726" w:rsidRPr="00403E1F" w:rsidRDefault="00EC1726" w:rsidP="00EC1726">
            <w:pPr>
              <w:jc w:val="center"/>
              <w:rPr>
                <w:rFonts w:ascii="Arial" w:hAnsi="Arial" w:cs="Arial"/>
                <w:b/>
                <w:sz w:val="22"/>
                <w:szCs w:val="22"/>
                <w:lang w:val="en-US"/>
              </w:rPr>
            </w:pPr>
            <w:r w:rsidRPr="00403E1F">
              <w:rPr>
                <w:rFonts w:ascii="Arial" w:hAnsi="Arial" w:cs="Arial"/>
                <w:b/>
                <w:sz w:val="22"/>
                <w:szCs w:val="22"/>
                <w:lang w:val="en-US"/>
              </w:rPr>
              <w:t>Minimum cohort size</w:t>
            </w:r>
          </w:p>
        </w:tc>
      </w:tr>
      <w:tr w:rsidR="00EC1726" w:rsidRPr="00403E1F" w:rsidTr="00403E1F">
        <w:trPr>
          <w:trHeight w:val="454"/>
        </w:trPr>
        <w:tc>
          <w:tcPr>
            <w:tcW w:w="5812" w:type="dxa"/>
            <w:shd w:val="clear" w:color="auto" w:fill="auto"/>
          </w:tcPr>
          <w:p w:rsidR="00EC1726" w:rsidRPr="00403E1F" w:rsidRDefault="00EC1726" w:rsidP="00B12417">
            <w:pPr>
              <w:rPr>
                <w:rFonts w:ascii="Arial" w:hAnsi="Arial" w:cs="Arial"/>
                <w:sz w:val="22"/>
                <w:szCs w:val="22"/>
                <w:lang w:val="en-US"/>
              </w:rPr>
            </w:pPr>
          </w:p>
        </w:tc>
        <w:tc>
          <w:tcPr>
            <w:tcW w:w="1985" w:type="dxa"/>
            <w:shd w:val="clear" w:color="auto" w:fill="auto"/>
          </w:tcPr>
          <w:p w:rsidR="00EC1726" w:rsidRPr="00403E1F" w:rsidRDefault="00EC1726" w:rsidP="00EC1726">
            <w:pPr>
              <w:jc w:val="center"/>
              <w:rPr>
                <w:rFonts w:ascii="Arial" w:hAnsi="Arial" w:cs="Arial"/>
                <w:sz w:val="22"/>
                <w:szCs w:val="22"/>
                <w:lang w:val="en-US"/>
              </w:rPr>
            </w:pPr>
          </w:p>
        </w:tc>
        <w:tc>
          <w:tcPr>
            <w:tcW w:w="1984" w:type="dxa"/>
          </w:tcPr>
          <w:p w:rsidR="00EC1726" w:rsidRPr="00403E1F" w:rsidRDefault="00EC1726" w:rsidP="00EC1726">
            <w:pPr>
              <w:jc w:val="center"/>
              <w:rPr>
                <w:rFonts w:ascii="Arial" w:hAnsi="Arial" w:cs="Arial"/>
                <w:sz w:val="22"/>
                <w:szCs w:val="22"/>
                <w:lang w:val="en-US"/>
              </w:rPr>
            </w:pPr>
          </w:p>
        </w:tc>
      </w:tr>
      <w:tr w:rsidR="00EC1726" w:rsidRPr="00403E1F" w:rsidTr="00403E1F">
        <w:trPr>
          <w:trHeight w:val="454"/>
        </w:trPr>
        <w:tc>
          <w:tcPr>
            <w:tcW w:w="5812" w:type="dxa"/>
            <w:shd w:val="clear" w:color="auto" w:fill="auto"/>
          </w:tcPr>
          <w:p w:rsidR="00EC1726" w:rsidRPr="00403E1F" w:rsidRDefault="00EC1726" w:rsidP="00B12417">
            <w:pPr>
              <w:rPr>
                <w:rFonts w:ascii="Arial" w:hAnsi="Arial" w:cs="Arial"/>
                <w:sz w:val="22"/>
                <w:szCs w:val="22"/>
                <w:lang w:val="en-US"/>
              </w:rPr>
            </w:pPr>
          </w:p>
        </w:tc>
        <w:tc>
          <w:tcPr>
            <w:tcW w:w="1985" w:type="dxa"/>
            <w:shd w:val="clear" w:color="auto" w:fill="auto"/>
          </w:tcPr>
          <w:p w:rsidR="00EC1726" w:rsidRPr="00403E1F" w:rsidRDefault="00EC1726" w:rsidP="00EC1726">
            <w:pPr>
              <w:jc w:val="center"/>
              <w:rPr>
                <w:rFonts w:ascii="Arial" w:hAnsi="Arial" w:cs="Arial"/>
                <w:sz w:val="22"/>
                <w:szCs w:val="22"/>
                <w:lang w:val="en-US"/>
              </w:rPr>
            </w:pPr>
          </w:p>
        </w:tc>
        <w:tc>
          <w:tcPr>
            <w:tcW w:w="1984" w:type="dxa"/>
          </w:tcPr>
          <w:p w:rsidR="00EC1726" w:rsidRPr="00403E1F" w:rsidRDefault="00EC1726" w:rsidP="00EC1726">
            <w:pPr>
              <w:jc w:val="center"/>
              <w:rPr>
                <w:rFonts w:ascii="Arial" w:hAnsi="Arial" w:cs="Arial"/>
                <w:sz w:val="22"/>
                <w:szCs w:val="22"/>
                <w:lang w:val="en-US"/>
              </w:rPr>
            </w:pPr>
          </w:p>
        </w:tc>
      </w:tr>
    </w:tbl>
    <w:p w:rsidR="00BC780F" w:rsidRPr="00403E1F" w:rsidRDefault="00403E1F" w:rsidP="00403E1F">
      <w:pPr>
        <w:rPr>
          <w:rFonts w:ascii="Arial" w:hAnsi="Arial" w:cs="Arial"/>
          <w:i/>
          <w:color w:val="D10373"/>
          <w:sz w:val="22"/>
          <w:szCs w:val="22"/>
          <w:lang w:val="en-US"/>
        </w:rPr>
      </w:pPr>
      <w:r>
        <w:rPr>
          <w:rFonts w:ascii="Arial" w:hAnsi="Arial" w:cs="Arial"/>
          <w:i/>
          <w:color w:val="D10373"/>
          <w:sz w:val="22"/>
          <w:szCs w:val="22"/>
          <w:lang w:val="en-US"/>
        </w:rPr>
        <w:t>Extend list as appropriate.</w:t>
      </w:r>
    </w:p>
    <w:p w:rsidR="00BC780F" w:rsidRPr="006D1E02" w:rsidRDefault="00BC780F" w:rsidP="00BC780F">
      <w:pPr>
        <w:rPr>
          <w:rFonts w:ascii="Arial" w:hAnsi="Arial" w:cs="Arial"/>
          <w:sz w:val="22"/>
          <w:szCs w:val="22"/>
          <w:lang w:val="en-US"/>
        </w:rPr>
      </w:pPr>
    </w:p>
    <w:p w:rsidR="00BC780F" w:rsidRPr="006D1E02" w:rsidRDefault="00BC780F" w:rsidP="007852CE">
      <w:pPr>
        <w:numPr>
          <w:ilvl w:val="0"/>
          <w:numId w:val="30"/>
        </w:numPr>
        <w:rPr>
          <w:rFonts w:ascii="Arial" w:hAnsi="Arial" w:cs="Arial"/>
          <w:sz w:val="22"/>
          <w:szCs w:val="22"/>
          <w:lang w:val="en-US"/>
        </w:rPr>
      </w:pPr>
      <w:r w:rsidRPr="006D1E02">
        <w:rPr>
          <w:rFonts w:ascii="Arial" w:hAnsi="Arial" w:cs="Arial"/>
          <w:sz w:val="22"/>
          <w:szCs w:val="22"/>
          <w:lang w:val="en-US"/>
        </w:rPr>
        <w:t>The Partner must seek formal University approval (through</w:t>
      </w:r>
      <w:r w:rsidR="00053FB2" w:rsidRPr="006D1E02">
        <w:rPr>
          <w:rFonts w:ascii="Arial" w:hAnsi="Arial" w:cs="Arial"/>
          <w:sz w:val="22"/>
          <w:szCs w:val="22"/>
          <w:lang w:val="en-US"/>
        </w:rPr>
        <w:t xml:space="preserve"> a submission to</w:t>
      </w:r>
      <w:r w:rsidRPr="006D1E02">
        <w:rPr>
          <w:rFonts w:ascii="Arial" w:hAnsi="Arial" w:cs="Arial"/>
          <w:sz w:val="22"/>
          <w:szCs w:val="22"/>
          <w:lang w:val="en-US"/>
        </w:rPr>
        <w:t xml:space="preserve"> the Learning Partnerships Advisory Group</w:t>
      </w:r>
      <w:r w:rsidR="00053FB2" w:rsidRPr="006D1E02">
        <w:rPr>
          <w:rFonts w:ascii="Arial" w:hAnsi="Arial" w:cs="Arial"/>
          <w:sz w:val="22"/>
          <w:szCs w:val="22"/>
          <w:lang w:val="en-US"/>
        </w:rPr>
        <w:t>, on the advice of the Liaison Manager</w:t>
      </w:r>
      <w:r w:rsidR="003968D5">
        <w:rPr>
          <w:rFonts w:ascii="Arial" w:hAnsi="Arial" w:cs="Arial"/>
          <w:sz w:val="22"/>
          <w:szCs w:val="22"/>
          <w:lang w:val="en-US"/>
        </w:rPr>
        <w:t xml:space="preserve">, </w:t>
      </w:r>
      <w:r w:rsidRPr="006D1E02">
        <w:rPr>
          <w:rFonts w:ascii="Arial" w:hAnsi="Arial" w:cs="Arial"/>
          <w:sz w:val="22"/>
          <w:szCs w:val="22"/>
          <w:lang w:val="en-US"/>
        </w:rPr>
        <w:t xml:space="preserve">for any </w:t>
      </w:r>
      <w:r w:rsidR="00ED798C" w:rsidRPr="006D1E02">
        <w:rPr>
          <w:rFonts w:ascii="Arial" w:hAnsi="Arial" w:cs="Arial"/>
          <w:sz w:val="22"/>
          <w:szCs w:val="22"/>
          <w:lang w:val="en-US"/>
        </w:rPr>
        <w:t>changes to student numbers which would have a significant impact on the</w:t>
      </w:r>
      <w:r w:rsidRPr="006D1E02">
        <w:rPr>
          <w:rFonts w:ascii="Arial" w:hAnsi="Arial" w:cs="Arial"/>
          <w:sz w:val="22"/>
          <w:szCs w:val="22"/>
          <w:lang w:val="en-US"/>
        </w:rPr>
        <w:t xml:space="preserve"> </w:t>
      </w:r>
      <w:r w:rsidR="00ED798C" w:rsidRPr="006D1E02">
        <w:rPr>
          <w:rFonts w:ascii="Arial" w:hAnsi="Arial" w:cs="Arial"/>
          <w:sz w:val="22"/>
          <w:szCs w:val="22"/>
          <w:lang w:val="en-US"/>
        </w:rPr>
        <w:t>approved</w:t>
      </w:r>
      <w:r w:rsidRPr="006D1E02">
        <w:rPr>
          <w:rFonts w:ascii="Arial" w:hAnsi="Arial" w:cs="Arial"/>
          <w:sz w:val="22"/>
          <w:szCs w:val="22"/>
          <w:lang w:val="en-US"/>
        </w:rPr>
        <w:t xml:space="preserve"> financial model relating to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w:t>
      </w:r>
      <w:r w:rsidR="00ED798C" w:rsidRPr="006D1E02">
        <w:rPr>
          <w:rFonts w:ascii="Arial" w:hAnsi="Arial" w:cs="Arial"/>
          <w:sz w:val="22"/>
          <w:szCs w:val="22"/>
          <w:lang w:val="en-US"/>
        </w:rPr>
        <w:t xml:space="preserve"> </w:t>
      </w:r>
    </w:p>
    <w:p w:rsidR="00F3658C" w:rsidRPr="006D1E02" w:rsidRDefault="00F3658C" w:rsidP="00BC780F">
      <w:pPr>
        <w:rPr>
          <w:rFonts w:ascii="Arial" w:hAnsi="Arial" w:cs="Arial"/>
          <w:sz w:val="22"/>
          <w:szCs w:val="22"/>
          <w:lang w:val="en-US"/>
        </w:rPr>
      </w:pPr>
    </w:p>
    <w:p w:rsidR="00BC780F" w:rsidRPr="001B7A9D" w:rsidRDefault="001B7A9D" w:rsidP="00321B33">
      <w:pPr>
        <w:spacing w:line="360" w:lineRule="auto"/>
        <w:rPr>
          <w:rFonts w:ascii="Arial Black" w:hAnsi="Arial Black" w:cs="Arial"/>
          <w:b/>
          <w:sz w:val="22"/>
          <w:szCs w:val="22"/>
          <w:lang w:val="en-US"/>
        </w:rPr>
      </w:pPr>
      <w:r w:rsidRPr="001B7A9D">
        <w:rPr>
          <w:rFonts w:ascii="Arial Black" w:hAnsi="Arial Black" w:cs="Arial"/>
          <w:b/>
          <w:sz w:val="22"/>
          <w:szCs w:val="22"/>
          <w:lang w:val="en-US"/>
        </w:rPr>
        <w:t>4.2</w:t>
      </w:r>
      <w:r w:rsidRPr="001B7A9D">
        <w:rPr>
          <w:rFonts w:ascii="Arial Black" w:hAnsi="Arial Black" w:cs="Arial"/>
          <w:b/>
          <w:sz w:val="22"/>
          <w:szCs w:val="22"/>
          <w:lang w:val="en-US"/>
        </w:rPr>
        <w:tab/>
        <w:t xml:space="preserve">TUITION FEES </w:t>
      </w:r>
    </w:p>
    <w:p w:rsidR="00321B33" w:rsidRPr="00AC4EA2" w:rsidRDefault="00321B33" w:rsidP="00ED798C">
      <w:pPr>
        <w:tabs>
          <w:tab w:val="left" w:pos="3810"/>
        </w:tabs>
        <w:ind w:left="709"/>
        <w:rPr>
          <w:rFonts w:ascii="Arial" w:hAnsi="Arial" w:cs="Arial"/>
          <w:color w:val="D10373"/>
          <w:sz w:val="22"/>
          <w:szCs w:val="22"/>
          <w:lang w:val="en-US"/>
        </w:rPr>
      </w:pPr>
      <w:r w:rsidRPr="00AC4EA2">
        <w:rPr>
          <w:rFonts w:ascii="Arial" w:hAnsi="Arial" w:cs="Arial"/>
          <w:color w:val="D10373"/>
          <w:sz w:val="22"/>
          <w:szCs w:val="22"/>
          <w:lang w:val="en-US"/>
        </w:rPr>
        <w:t>[see guidance notes]</w:t>
      </w:r>
    </w:p>
    <w:p w:rsidR="00FA302E" w:rsidRPr="006D1E02" w:rsidRDefault="00FA302E" w:rsidP="00F3658C">
      <w:pPr>
        <w:rPr>
          <w:rFonts w:ascii="Arial" w:hAnsi="Arial" w:cs="Arial"/>
          <w:sz w:val="22"/>
          <w:szCs w:val="22"/>
        </w:rPr>
      </w:pPr>
    </w:p>
    <w:p w:rsidR="00F3658C" w:rsidRPr="006D1E02" w:rsidRDefault="00763B3F" w:rsidP="007852CE">
      <w:pPr>
        <w:numPr>
          <w:ilvl w:val="0"/>
          <w:numId w:val="31"/>
        </w:numPr>
        <w:rPr>
          <w:rFonts w:ascii="Arial" w:hAnsi="Arial" w:cs="Arial"/>
          <w:sz w:val="22"/>
          <w:szCs w:val="22"/>
        </w:rPr>
      </w:pPr>
      <w:r w:rsidRPr="006D1E02">
        <w:rPr>
          <w:rFonts w:ascii="Arial" w:hAnsi="Arial" w:cs="Arial"/>
          <w:sz w:val="22"/>
          <w:szCs w:val="22"/>
        </w:rPr>
        <w:t xml:space="preserve">Unless </w:t>
      </w:r>
      <w:r w:rsidR="00F3658C" w:rsidRPr="006D1E02">
        <w:rPr>
          <w:rFonts w:ascii="Arial" w:hAnsi="Arial" w:cs="Arial"/>
          <w:sz w:val="22"/>
          <w:szCs w:val="22"/>
        </w:rPr>
        <w:t xml:space="preserve">permitted in the Agreement, the Partner </w:t>
      </w:r>
      <w:r w:rsidRPr="006D1E02">
        <w:rPr>
          <w:rFonts w:ascii="Arial" w:hAnsi="Arial" w:cs="Arial"/>
          <w:sz w:val="22"/>
          <w:szCs w:val="22"/>
        </w:rPr>
        <w:t>must</w:t>
      </w:r>
      <w:r w:rsidR="00F3658C" w:rsidRPr="006D1E02">
        <w:rPr>
          <w:rFonts w:ascii="Arial" w:hAnsi="Arial" w:cs="Arial"/>
          <w:sz w:val="22"/>
          <w:szCs w:val="22"/>
        </w:rPr>
        <w:t xml:space="preserve"> not charge students any </w:t>
      </w:r>
      <w:r w:rsidR="00321B33" w:rsidRPr="006D1E02">
        <w:rPr>
          <w:rFonts w:ascii="Arial" w:hAnsi="Arial" w:cs="Arial"/>
          <w:sz w:val="22"/>
          <w:szCs w:val="22"/>
        </w:rPr>
        <w:t>additional</w:t>
      </w:r>
      <w:r w:rsidR="00F3658C" w:rsidRPr="006D1E02">
        <w:rPr>
          <w:rFonts w:ascii="Arial" w:hAnsi="Arial" w:cs="Arial"/>
          <w:sz w:val="22"/>
          <w:szCs w:val="22"/>
        </w:rPr>
        <w:t xml:space="preserve"> fees</w:t>
      </w:r>
      <w:r w:rsidR="00321B33" w:rsidRPr="006D1E02">
        <w:rPr>
          <w:rFonts w:ascii="Arial" w:hAnsi="Arial" w:cs="Arial"/>
          <w:sz w:val="22"/>
          <w:szCs w:val="22"/>
        </w:rPr>
        <w:t xml:space="preserve">, beyond the levels agreed in the business plan approved by the University’s Learning Partnerships Advisory Group, </w:t>
      </w:r>
      <w:r w:rsidR="00F3658C" w:rsidRPr="006D1E02">
        <w:rPr>
          <w:rFonts w:ascii="Arial" w:hAnsi="Arial" w:cs="Arial"/>
          <w:sz w:val="22"/>
          <w:szCs w:val="22"/>
        </w:rPr>
        <w:t>without the University's prior formal approval.</w:t>
      </w:r>
      <w:r w:rsidRPr="006D1E02">
        <w:rPr>
          <w:rFonts w:ascii="Arial" w:hAnsi="Arial" w:cs="Arial"/>
          <w:sz w:val="22"/>
          <w:szCs w:val="22"/>
        </w:rPr>
        <w:t xml:space="preserve"> </w:t>
      </w:r>
      <w:r w:rsidR="00321B33" w:rsidRPr="006D1E02">
        <w:rPr>
          <w:rFonts w:ascii="Arial" w:hAnsi="Arial" w:cs="Arial"/>
          <w:sz w:val="22"/>
          <w:szCs w:val="22"/>
        </w:rPr>
        <w:t xml:space="preserve"> </w:t>
      </w:r>
    </w:p>
    <w:p w:rsidR="00F3658C" w:rsidRPr="006D1E02" w:rsidRDefault="00F3658C" w:rsidP="00F3658C">
      <w:pPr>
        <w:rPr>
          <w:rFonts w:ascii="Arial" w:hAnsi="Arial" w:cs="Arial"/>
          <w:sz w:val="22"/>
          <w:szCs w:val="22"/>
        </w:rPr>
      </w:pPr>
    </w:p>
    <w:p w:rsidR="00FB035F" w:rsidRPr="006D1E02" w:rsidRDefault="000346AC" w:rsidP="007852CE">
      <w:pPr>
        <w:numPr>
          <w:ilvl w:val="0"/>
          <w:numId w:val="31"/>
        </w:numPr>
        <w:rPr>
          <w:rFonts w:ascii="Arial" w:hAnsi="Arial" w:cs="Arial"/>
          <w:sz w:val="22"/>
          <w:szCs w:val="22"/>
        </w:rPr>
      </w:pPr>
      <w:r w:rsidRPr="006D1E02">
        <w:rPr>
          <w:rFonts w:ascii="Arial" w:hAnsi="Arial" w:cs="Arial"/>
          <w:sz w:val="22"/>
          <w:szCs w:val="22"/>
        </w:rPr>
        <w:t>Before admission of any student</w:t>
      </w:r>
      <w:r w:rsidR="00FB035F" w:rsidRPr="006D1E02">
        <w:rPr>
          <w:rFonts w:ascii="Arial" w:hAnsi="Arial" w:cs="Arial"/>
          <w:sz w:val="22"/>
          <w:szCs w:val="22"/>
        </w:rPr>
        <w:t>, the Partner</w:t>
      </w:r>
      <w:r w:rsidRPr="006D1E02">
        <w:rPr>
          <w:rFonts w:ascii="Arial" w:hAnsi="Arial" w:cs="Arial"/>
          <w:sz w:val="22"/>
          <w:szCs w:val="22"/>
        </w:rPr>
        <w:t xml:space="preserve"> </w:t>
      </w:r>
      <w:r w:rsidR="00FB035F" w:rsidRPr="006D1E02">
        <w:rPr>
          <w:rFonts w:ascii="Arial" w:hAnsi="Arial" w:cs="Arial"/>
          <w:sz w:val="22"/>
          <w:szCs w:val="22"/>
        </w:rPr>
        <w:t>will provide full information to applicants about</w:t>
      </w:r>
      <w:r w:rsidRPr="006D1E02">
        <w:rPr>
          <w:rFonts w:ascii="Arial" w:hAnsi="Arial" w:cs="Arial"/>
          <w:sz w:val="22"/>
          <w:szCs w:val="22"/>
        </w:rPr>
        <w:t xml:space="preserve"> how the </w:t>
      </w:r>
      <w:r w:rsidR="00053FB2" w:rsidRPr="006D1E02">
        <w:rPr>
          <w:rFonts w:ascii="Arial" w:hAnsi="Arial" w:cs="Arial"/>
          <w:sz w:val="22"/>
          <w:szCs w:val="22"/>
        </w:rPr>
        <w:t>tuition</w:t>
      </w:r>
      <w:r w:rsidRPr="006D1E02">
        <w:rPr>
          <w:rFonts w:ascii="Arial" w:hAnsi="Arial" w:cs="Arial"/>
          <w:sz w:val="22"/>
          <w:szCs w:val="22"/>
        </w:rPr>
        <w:t xml:space="preserve"> fee</w:t>
      </w:r>
      <w:r w:rsidR="00053FB2" w:rsidRPr="006D1E02">
        <w:rPr>
          <w:rFonts w:ascii="Arial" w:hAnsi="Arial" w:cs="Arial"/>
          <w:sz w:val="22"/>
          <w:szCs w:val="22"/>
        </w:rPr>
        <w:t>s for the programme are</w:t>
      </w:r>
      <w:r w:rsidRPr="006D1E02">
        <w:rPr>
          <w:rFonts w:ascii="Arial" w:hAnsi="Arial" w:cs="Arial"/>
          <w:sz w:val="22"/>
          <w:szCs w:val="22"/>
        </w:rPr>
        <w:t xml:space="preserve"> to be paid, whether any local taxes apply </w:t>
      </w:r>
      <w:r w:rsidRPr="00AC4EA2">
        <w:rPr>
          <w:rFonts w:ascii="Arial" w:hAnsi="Arial" w:cs="Arial"/>
          <w:color w:val="D10373"/>
          <w:sz w:val="22"/>
          <w:szCs w:val="22"/>
        </w:rPr>
        <w:t xml:space="preserve">(for overseas programmes only) </w:t>
      </w:r>
      <w:r w:rsidRPr="006D1E02">
        <w:rPr>
          <w:rFonts w:ascii="Arial" w:hAnsi="Arial" w:cs="Arial"/>
          <w:sz w:val="22"/>
          <w:szCs w:val="22"/>
        </w:rPr>
        <w:t>and in what circumstances the student may apply for a refund.</w:t>
      </w:r>
      <w:r w:rsidR="00FB035F" w:rsidRPr="006D1E02">
        <w:rPr>
          <w:rFonts w:ascii="Arial" w:hAnsi="Arial" w:cs="Arial"/>
          <w:sz w:val="22"/>
          <w:szCs w:val="22"/>
        </w:rPr>
        <w:t xml:space="preserve"> </w:t>
      </w:r>
      <w:r w:rsidR="00F3658C" w:rsidRPr="006D1E02">
        <w:rPr>
          <w:rFonts w:ascii="Arial" w:hAnsi="Arial" w:cs="Arial"/>
          <w:sz w:val="22"/>
          <w:szCs w:val="22"/>
        </w:rPr>
        <w:t xml:space="preserve"> </w:t>
      </w:r>
    </w:p>
    <w:p w:rsidR="000346AC" w:rsidRPr="006D1E02" w:rsidRDefault="000346AC" w:rsidP="000346AC">
      <w:pPr>
        <w:tabs>
          <w:tab w:val="num" w:pos="720"/>
        </w:tabs>
        <w:ind w:left="720" w:hanging="720"/>
        <w:rPr>
          <w:rFonts w:ascii="Arial" w:hAnsi="Arial" w:cs="Arial"/>
          <w:sz w:val="22"/>
          <w:szCs w:val="22"/>
        </w:rPr>
      </w:pPr>
    </w:p>
    <w:p w:rsidR="00FA302E" w:rsidRPr="006D1E02" w:rsidRDefault="00FA302E" w:rsidP="000346AC">
      <w:pPr>
        <w:tabs>
          <w:tab w:val="num" w:pos="720"/>
        </w:tabs>
        <w:ind w:left="720" w:hanging="720"/>
        <w:rPr>
          <w:rFonts w:ascii="Arial" w:hAnsi="Arial" w:cs="Arial"/>
          <w:sz w:val="22"/>
          <w:szCs w:val="22"/>
        </w:rPr>
      </w:pPr>
    </w:p>
    <w:p w:rsidR="00C2165D" w:rsidRPr="009116B8" w:rsidRDefault="00BA766B" w:rsidP="00C2165D">
      <w:pPr>
        <w:rPr>
          <w:rFonts w:ascii="Arial Black" w:hAnsi="Arial Black" w:cs="Arial"/>
          <w:b/>
          <w:sz w:val="28"/>
          <w:szCs w:val="28"/>
          <w:lang w:val="en-US"/>
        </w:rPr>
      </w:pPr>
      <w:r w:rsidRPr="006D1E02">
        <w:rPr>
          <w:rFonts w:ascii="Arial" w:hAnsi="Arial" w:cs="Arial"/>
          <w:b/>
          <w:sz w:val="22"/>
          <w:szCs w:val="22"/>
          <w:lang w:val="en-US"/>
        </w:rPr>
        <w:br w:type="page"/>
      </w:r>
      <w:r w:rsidR="00FA00FE" w:rsidRPr="009116B8">
        <w:rPr>
          <w:rFonts w:ascii="Arial Black" w:hAnsi="Arial Black" w:cs="Arial"/>
          <w:b/>
          <w:sz w:val="28"/>
          <w:szCs w:val="28"/>
          <w:lang w:val="en-US"/>
        </w:rPr>
        <w:lastRenderedPageBreak/>
        <w:t>SECTION 5: OPERATIONAL CALENDAR</w:t>
      </w:r>
    </w:p>
    <w:p w:rsidR="009116B8" w:rsidRPr="006D1E02" w:rsidRDefault="009116B8" w:rsidP="00C2165D">
      <w:pPr>
        <w:rPr>
          <w:rFonts w:ascii="Arial" w:hAnsi="Arial" w:cs="Arial"/>
          <w:b/>
          <w:sz w:val="22"/>
          <w:szCs w:val="22"/>
          <w:lang w:val="en-US"/>
        </w:rPr>
      </w:pPr>
    </w:p>
    <w:p w:rsidR="00C2165D" w:rsidRPr="006D1E02" w:rsidRDefault="00B324F9" w:rsidP="00C2165D">
      <w:pPr>
        <w:rPr>
          <w:rFonts w:ascii="Arial" w:hAnsi="Arial" w:cs="Arial"/>
          <w:color w:val="FF0000"/>
          <w:sz w:val="22"/>
          <w:szCs w:val="22"/>
          <w:lang w:val="en-US"/>
        </w:rPr>
      </w:pPr>
      <w:r w:rsidRPr="00682EB7">
        <w:rPr>
          <w:rFonts w:ascii="Arial" w:hAnsi="Arial" w:cs="Arial"/>
          <w:color w:val="D10373"/>
          <w:sz w:val="22"/>
          <w:szCs w:val="22"/>
          <w:lang w:val="en-US"/>
        </w:rPr>
        <w:t xml:space="preserve">An outline calendar for the delivery of the </w:t>
      </w:r>
      <w:proofErr w:type="spellStart"/>
      <w:r w:rsidRPr="00682EB7">
        <w:rPr>
          <w:rFonts w:ascii="Arial" w:hAnsi="Arial" w:cs="Arial"/>
          <w:color w:val="D10373"/>
          <w:sz w:val="22"/>
          <w:szCs w:val="22"/>
          <w:lang w:val="en-US"/>
        </w:rPr>
        <w:t>programme</w:t>
      </w:r>
      <w:proofErr w:type="spellEnd"/>
      <w:r w:rsidRPr="00682EB7">
        <w:rPr>
          <w:rFonts w:ascii="Arial" w:hAnsi="Arial" w:cs="Arial"/>
          <w:color w:val="D10373"/>
          <w:sz w:val="22"/>
          <w:szCs w:val="22"/>
          <w:lang w:val="en-US"/>
        </w:rPr>
        <w:t>/s should be provided here</w:t>
      </w:r>
      <w:r w:rsidR="00FA302E" w:rsidRPr="00682EB7">
        <w:rPr>
          <w:rFonts w:ascii="Arial" w:hAnsi="Arial" w:cs="Arial"/>
          <w:color w:val="D10373"/>
          <w:sz w:val="22"/>
          <w:szCs w:val="22"/>
          <w:lang w:val="en-US"/>
        </w:rPr>
        <w:t>, preferably in tabular form</w:t>
      </w:r>
      <w:r w:rsidR="005A01D5" w:rsidRPr="00682EB7">
        <w:rPr>
          <w:rFonts w:ascii="Arial" w:hAnsi="Arial" w:cs="Arial"/>
          <w:color w:val="D10373"/>
          <w:sz w:val="22"/>
          <w:szCs w:val="22"/>
          <w:lang w:val="en-US"/>
        </w:rPr>
        <w:t>.</w:t>
      </w:r>
      <w:r w:rsidRPr="00682EB7">
        <w:rPr>
          <w:rFonts w:ascii="Arial" w:hAnsi="Arial" w:cs="Arial"/>
          <w:color w:val="D10373"/>
          <w:sz w:val="22"/>
          <w:szCs w:val="22"/>
          <w:lang w:val="en-US"/>
        </w:rPr>
        <w:t xml:space="preserve">  This should show (on a week by week basis)</w:t>
      </w:r>
      <w:r w:rsidR="001B7AA9" w:rsidRPr="00682EB7">
        <w:rPr>
          <w:rFonts w:ascii="Arial" w:hAnsi="Arial" w:cs="Arial"/>
          <w:color w:val="D10373"/>
          <w:sz w:val="22"/>
          <w:szCs w:val="22"/>
          <w:lang w:val="en-US"/>
        </w:rPr>
        <w:t xml:space="preserve"> dates for provision of enrolment data;</w:t>
      </w:r>
      <w:r w:rsidRPr="00682EB7">
        <w:rPr>
          <w:rFonts w:ascii="Arial" w:hAnsi="Arial" w:cs="Arial"/>
          <w:color w:val="D10373"/>
          <w:sz w:val="22"/>
          <w:szCs w:val="22"/>
          <w:lang w:val="en-US"/>
        </w:rPr>
        <w:t xml:space="preserve"> delivery schedules, assessment deadlines and examination periods for each module; marking and moderation periods; and the dates within which Examination Committee and </w:t>
      </w:r>
      <w:proofErr w:type="spellStart"/>
      <w:r w:rsidRPr="00682EB7">
        <w:rPr>
          <w:rFonts w:ascii="Arial" w:hAnsi="Arial" w:cs="Arial"/>
          <w:color w:val="D10373"/>
          <w:sz w:val="22"/>
          <w:szCs w:val="22"/>
          <w:lang w:val="en-US"/>
        </w:rPr>
        <w:t>Programme</w:t>
      </w:r>
      <w:proofErr w:type="spellEnd"/>
      <w:r w:rsidRPr="00682EB7">
        <w:rPr>
          <w:rFonts w:ascii="Arial" w:hAnsi="Arial" w:cs="Arial"/>
          <w:color w:val="D10373"/>
          <w:sz w:val="22"/>
          <w:szCs w:val="22"/>
          <w:lang w:val="en-US"/>
        </w:rPr>
        <w:t xml:space="preserve"> Committee meetings will be held.</w:t>
      </w:r>
      <w:r w:rsidR="00BA766B" w:rsidRPr="00682EB7">
        <w:rPr>
          <w:rFonts w:ascii="Arial" w:hAnsi="Arial" w:cs="Arial"/>
          <w:color w:val="D10373"/>
          <w:sz w:val="22"/>
          <w:szCs w:val="22"/>
          <w:lang w:val="en-US"/>
        </w:rPr>
        <w:t xml:space="preserve">  A suggested calendar </w:t>
      </w:r>
      <w:r w:rsidR="00937A8A">
        <w:rPr>
          <w:rFonts w:ascii="Arial" w:hAnsi="Arial" w:cs="Arial"/>
          <w:color w:val="D10373"/>
          <w:sz w:val="22"/>
          <w:szCs w:val="22"/>
          <w:lang w:val="en-US"/>
        </w:rPr>
        <w:t xml:space="preserve">of activities </w:t>
      </w:r>
      <w:r w:rsidR="00BA766B" w:rsidRPr="00682EB7">
        <w:rPr>
          <w:rFonts w:ascii="Arial" w:hAnsi="Arial" w:cs="Arial"/>
          <w:color w:val="D10373"/>
          <w:sz w:val="22"/>
          <w:szCs w:val="22"/>
          <w:lang w:val="en-US"/>
        </w:rPr>
        <w:t xml:space="preserve">is provided in the Liaison Manager’s Guide </w:t>
      </w:r>
      <w:r w:rsidR="004D4127">
        <w:rPr>
          <w:rFonts w:ascii="Arial" w:hAnsi="Arial" w:cs="Arial"/>
          <w:color w:val="D10373"/>
          <w:sz w:val="22"/>
          <w:szCs w:val="22"/>
          <w:lang w:val="en-US"/>
        </w:rPr>
        <w:t>[</w:t>
      </w:r>
      <w:hyperlink r:id="rId18" w:anchor="collaborative" w:history="1">
        <w:r w:rsidR="004D4127" w:rsidRPr="000C0A17">
          <w:rPr>
            <w:rStyle w:val="Hyperlink"/>
            <w:rFonts w:ascii="Arial" w:hAnsi="Arial" w:cs="Arial"/>
            <w:sz w:val="22"/>
            <w:szCs w:val="22"/>
            <w:lang w:val="en-US"/>
          </w:rPr>
          <w:t>guidance note G5.6</w:t>
        </w:r>
      </w:hyperlink>
      <w:r w:rsidR="004D4127">
        <w:rPr>
          <w:rFonts w:ascii="Arial" w:hAnsi="Arial" w:cs="Arial"/>
          <w:color w:val="D10373"/>
          <w:sz w:val="22"/>
          <w:szCs w:val="22"/>
          <w:lang w:val="en-US"/>
        </w:rPr>
        <w:t>]</w:t>
      </w:r>
      <w:r w:rsidR="00BA766B" w:rsidRPr="006D1E02">
        <w:rPr>
          <w:rFonts w:ascii="Arial" w:hAnsi="Arial" w:cs="Arial"/>
          <w:color w:val="FF0000"/>
          <w:sz w:val="22"/>
          <w:szCs w:val="22"/>
          <w:lang w:val="en-US"/>
        </w:rPr>
        <w:t xml:space="preserve"> </w:t>
      </w:r>
    </w:p>
    <w:p w:rsidR="00A31279" w:rsidRPr="006D1E02" w:rsidRDefault="00A31279" w:rsidP="00C2165D">
      <w:pPr>
        <w:rPr>
          <w:rFonts w:ascii="Arial" w:hAnsi="Arial" w:cs="Arial"/>
          <w:sz w:val="22"/>
          <w:szCs w:val="22"/>
          <w:lang w:val="en-US"/>
        </w:rPr>
      </w:pPr>
    </w:p>
    <w:p w:rsidR="00B324F9" w:rsidRPr="006D1E02" w:rsidRDefault="00B324F9" w:rsidP="00C2165D">
      <w:pPr>
        <w:rPr>
          <w:rFonts w:ascii="Arial" w:hAnsi="Arial" w:cs="Arial"/>
          <w:sz w:val="22"/>
          <w:szCs w:val="22"/>
          <w:lang w:val="en-US"/>
        </w:rPr>
      </w:pPr>
      <w:r w:rsidRPr="006D1E02">
        <w:rPr>
          <w:rFonts w:ascii="Arial" w:hAnsi="Arial" w:cs="Arial"/>
          <w:sz w:val="22"/>
          <w:szCs w:val="22"/>
          <w:lang w:val="en-US"/>
        </w:rPr>
        <w:t>Prior to the start of each academic year (</w:t>
      </w:r>
      <w:r w:rsidRPr="00682EB7">
        <w:rPr>
          <w:rFonts w:ascii="Arial" w:hAnsi="Arial" w:cs="Arial"/>
          <w:color w:val="D10373"/>
          <w:sz w:val="22"/>
          <w:szCs w:val="22"/>
          <w:lang w:val="en-US"/>
        </w:rPr>
        <w:t>insert date agreed</w:t>
      </w:r>
      <w:r w:rsidR="001B7AA9" w:rsidRPr="00682EB7">
        <w:rPr>
          <w:rFonts w:ascii="Arial" w:hAnsi="Arial" w:cs="Arial"/>
          <w:color w:val="D10373"/>
          <w:sz w:val="22"/>
          <w:szCs w:val="22"/>
          <w:lang w:val="en-US"/>
        </w:rPr>
        <w:t xml:space="preserve"> – a minimum of two weeks prior to the start of the academic year</w:t>
      </w:r>
      <w:r w:rsidRPr="006D1E02">
        <w:rPr>
          <w:rFonts w:ascii="Arial" w:hAnsi="Arial" w:cs="Arial"/>
          <w:sz w:val="22"/>
          <w:szCs w:val="22"/>
          <w:lang w:val="en-US"/>
        </w:rPr>
        <w:t xml:space="preserve">), the Partner must </w:t>
      </w:r>
      <w:r w:rsidR="001B7AA9" w:rsidRPr="006D1E02">
        <w:rPr>
          <w:rFonts w:ascii="Arial" w:hAnsi="Arial" w:cs="Arial"/>
          <w:sz w:val="22"/>
          <w:szCs w:val="22"/>
          <w:lang w:val="en-US"/>
        </w:rPr>
        <w:t>submit to the Liaison Manager</w:t>
      </w:r>
      <w:r w:rsidRPr="006D1E02">
        <w:rPr>
          <w:rFonts w:ascii="Arial" w:hAnsi="Arial" w:cs="Arial"/>
          <w:sz w:val="22"/>
          <w:szCs w:val="22"/>
          <w:lang w:val="en-US"/>
        </w:rPr>
        <w:t xml:space="preserve"> a schedule of exact dates for </w:t>
      </w:r>
      <w:r w:rsidR="001B7AA9" w:rsidRPr="006D1E02">
        <w:rPr>
          <w:rFonts w:ascii="Arial" w:hAnsi="Arial" w:cs="Arial"/>
          <w:sz w:val="22"/>
          <w:szCs w:val="22"/>
          <w:lang w:val="en-US"/>
        </w:rPr>
        <w:t>all activities shown in the calendar above, including delivery and assessment</w:t>
      </w:r>
      <w:r w:rsidR="009E2220" w:rsidRPr="006D1E02">
        <w:rPr>
          <w:rFonts w:ascii="Arial" w:hAnsi="Arial" w:cs="Arial"/>
          <w:sz w:val="22"/>
          <w:szCs w:val="22"/>
          <w:lang w:val="en-US"/>
        </w:rPr>
        <w:t xml:space="preserve"> (including re-assessment)</w:t>
      </w:r>
      <w:r w:rsidR="001B7AA9" w:rsidRPr="006D1E02">
        <w:rPr>
          <w:rFonts w:ascii="Arial" w:hAnsi="Arial" w:cs="Arial"/>
          <w:sz w:val="22"/>
          <w:szCs w:val="22"/>
          <w:lang w:val="en-US"/>
        </w:rPr>
        <w:t xml:space="preserve"> timetables for all modules and dates of Examination Committees and </w:t>
      </w:r>
      <w:proofErr w:type="spellStart"/>
      <w:r w:rsidR="001B7AA9" w:rsidRPr="006D1E02">
        <w:rPr>
          <w:rFonts w:ascii="Arial" w:hAnsi="Arial" w:cs="Arial"/>
          <w:sz w:val="22"/>
          <w:szCs w:val="22"/>
          <w:lang w:val="en-US"/>
        </w:rPr>
        <w:t>Programme</w:t>
      </w:r>
      <w:proofErr w:type="spellEnd"/>
      <w:r w:rsidR="001B7AA9" w:rsidRPr="006D1E02">
        <w:rPr>
          <w:rFonts w:ascii="Arial" w:hAnsi="Arial" w:cs="Arial"/>
          <w:sz w:val="22"/>
          <w:szCs w:val="22"/>
          <w:lang w:val="en-US"/>
        </w:rPr>
        <w:t xml:space="preserve"> Committees, for </w:t>
      </w:r>
      <w:r w:rsidRPr="006D1E02">
        <w:rPr>
          <w:rFonts w:ascii="Arial" w:hAnsi="Arial" w:cs="Arial"/>
          <w:sz w:val="22"/>
          <w:szCs w:val="22"/>
          <w:lang w:val="en-US"/>
        </w:rPr>
        <w:t xml:space="preserve">the coming </w:t>
      </w:r>
      <w:r w:rsidR="001B7AA9" w:rsidRPr="006D1E02">
        <w:rPr>
          <w:rFonts w:ascii="Arial" w:hAnsi="Arial" w:cs="Arial"/>
          <w:sz w:val="22"/>
          <w:szCs w:val="22"/>
          <w:lang w:val="en-US"/>
        </w:rPr>
        <w:t xml:space="preserve">academic </w:t>
      </w:r>
      <w:r w:rsidRPr="006D1E02">
        <w:rPr>
          <w:rFonts w:ascii="Arial" w:hAnsi="Arial" w:cs="Arial"/>
          <w:sz w:val="22"/>
          <w:szCs w:val="22"/>
          <w:lang w:val="en-US"/>
        </w:rPr>
        <w:t>year</w:t>
      </w:r>
      <w:r w:rsidR="001B7AA9" w:rsidRPr="006D1E02">
        <w:rPr>
          <w:rFonts w:ascii="Arial" w:hAnsi="Arial" w:cs="Arial"/>
          <w:sz w:val="22"/>
          <w:szCs w:val="22"/>
          <w:lang w:val="en-US"/>
        </w:rPr>
        <w:t xml:space="preserve">.  The schedule must be agreed with the Liaison Manager, who is then responsible for notifying the external examiner and the </w:t>
      </w:r>
      <w:r w:rsidR="004D4127">
        <w:rPr>
          <w:rFonts w:ascii="Arial" w:hAnsi="Arial" w:cs="Arial"/>
          <w:sz w:val="22"/>
          <w:szCs w:val="22"/>
        </w:rPr>
        <w:t>Student Records and Curriculum Management</w:t>
      </w:r>
      <w:r w:rsidR="004D4127" w:rsidRPr="006D1E02">
        <w:rPr>
          <w:rFonts w:ascii="Arial" w:hAnsi="Arial" w:cs="Arial"/>
          <w:sz w:val="22"/>
          <w:szCs w:val="22"/>
          <w:lang w:val="en-US"/>
        </w:rPr>
        <w:t xml:space="preserve"> Team </w:t>
      </w:r>
      <w:r w:rsidR="001B7AA9" w:rsidRPr="006D1E02">
        <w:rPr>
          <w:rFonts w:ascii="Arial" w:hAnsi="Arial" w:cs="Arial"/>
          <w:sz w:val="22"/>
          <w:szCs w:val="22"/>
          <w:lang w:val="en-US"/>
        </w:rPr>
        <w:t xml:space="preserve">of the key dates.  </w:t>
      </w:r>
    </w:p>
    <w:p w:rsidR="00B324F9" w:rsidRPr="006D1E02" w:rsidRDefault="00B324F9" w:rsidP="00C2165D">
      <w:pPr>
        <w:rPr>
          <w:rFonts w:ascii="Arial" w:hAnsi="Arial" w:cs="Arial"/>
          <w:sz w:val="22"/>
          <w:szCs w:val="22"/>
          <w:lang w:val="en-US"/>
        </w:rPr>
      </w:pPr>
    </w:p>
    <w:p w:rsidR="00FA00FE" w:rsidRPr="006D1E02" w:rsidRDefault="00FA00FE" w:rsidP="00C2165D">
      <w:pPr>
        <w:rPr>
          <w:rFonts w:ascii="Arial" w:hAnsi="Arial" w:cs="Arial"/>
          <w:sz w:val="22"/>
          <w:szCs w:val="22"/>
          <w:lang w:val="en-US"/>
        </w:rPr>
      </w:pPr>
    </w:p>
    <w:p w:rsidR="00C2165D" w:rsidRPr="009116B8" w:rsidRDefault="00812CE0" w:rsidP="00C2165D">
      <w:pPr>
        <w:rPr>
          <w:rFonts w:ascii="Arial Black" w:hAnsi="Arial Black" w:cs="Arial"/>
          <w:b/>
          <w:sz w:val="28"/>
          <w:szCs w:val="28"/>
          <w:lang w:val="en-US"/>
        </w:rPr>
      </w:pPr>
      <w:r w:rsidRPr="006D1E02">
        <w:rPr>
          <w:rFonts w:ascii="Arial" w:hAnsi="Arial" w:cs="Arial"/>
          <w:b/>
          <w:sz w:val="22"/>
          <w:szCs w:val="22"/>
          <w:lang w:val="en-US"/>
        </w:rPr>
        <w:br w:type="page"/>
      </w:r>
      <w:r w:rsidR="00FA00FE" w:rsidRPr="009116B8">
        <w:rPr>
          <w:rFonts w:ascii="Arial Black" w:hAnsi="Arial Black" w:cs="Arial"/>
          <w:b/>
          <w:sz w:val="28"/>
          <w:szCs w:val="28"/>
          <w:lang w:val="en-US"/>
        </w:rPr>
        <w:lastRenderedPageBreak/>
        <w:t>SECTION 6: DEFINITIONS AND GLOSSARY OF TERMS</w:t>
      </w:r>
    </w:p>
    <w:p w:rsidR="00C2165D" w:rsidRDefault="00C2165D" w:rsidP="00C2165D">
      <w:pPr>
        <w:rPr>
          <w:rFonts w:ascii="Arial" w:hAnsi="Arial" w:cs="Arial"/>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6952"/>
      </w:tblGrid>
      <w:tr w:rsidR="003968D5" w:rsidRPr="006D1E02" w:rsidTr="0046306D">
        <w:tc>
          <w:tcPr>
            <w:tcW w:w="2702" w:type="dxa"/>
            <w:shd w:val="clear" w:color="auto" w:fill="auto"/>
          </w:tcPr>
          <w:p w:rsidR="003968D5" w:rsidRPr="006D1E02" w:rsidRDefault="003968D5" w:rsidP="0046306D">
            <w:pPr>
              <w:rPr>
                <w:rFonts w:ascii="Arial" w:hAnsi="Arial" w:cs="Arial"/>
                <w:sz w:val="22"/>
                <w:szCs w:val="22"/>
                <w:lang w:val="en-US"/>
              </w:rPr>
            </w:pPr>
            <w:r w:rsidRPr="006D1E02">
              <w:rPr>
                <w:rFonts w:ascii="Arial" w:hAnsi="Arial" w:cs="Arial"/>
                <w:b/>
                <w:sz w:val="22"/>
                <w:szCs w:val="22"/>
              </w:rPr>
              <w:t>Academic Board</w:t>
            </w:r>
          </w:p>
        </w:tc>
        <w:tc>
          <w:tcPr>
            <w:tcW w:w="7079" w:type="dxa"/>
            <w:shd w:val="clear" w:color="auto" w:fill="auto"/>
          </w:tcPr>
          <w:p w:rsidR="003968D5" w:rsidRPr="006D1E02" w:rsidRDefault="003968D5" w:rsidP="0046306D">
            <w:pPr>
              <w:rPr>
                <w:rFonts w:ascii="Arial" w:hAnsi="Arial" w:cs="Arial"/>
                <w:sz w:val="22"/>
                <w:szCs w:val="22"/>
                <w:lang w:val="en-US"/>
              </w:rPr>
            </w:pPr>
            <w:r w:rsidRPr="006D1E02">
              <w:rPr>
                <w:rFonts w:ascii="Arial" w:hAnsi="Arial" w:cs="Arial"/>
                <w:sz w:val="22"/>
                <w:szCs w:val="22"/>
              </w:rPr>
              <w:t>the University's principal academic committee, whose responsibilities are set out in the University's Articles of Governance.</w:t>
            </w:r>
          </w:p>
        </w:tc>
      </w:tr>
      <w:tr w:rsidR="003968D5" w:rsidRPr="006D1E02" w:rsidTr="0046306D">
        <w:tc>
          <w:tcPr>
            <w:tcW w:w="2702" w:type="dxa"/>
            <w:shd w:val="clear" w:color="auto" w:fill="auto"/>
          </w:tcPr>
          <w:p w:rsidR="003968D5" w:rsidRPr="006D1E02" w:rsidRDefault="003968D5" w:rsidP="0046306D">
            <w:pPr>
              <w:rPr>
                <w:rFonts w:ascii="Arial" w:hAnsi="Arial" w:cs="Arial"/>
                <w:sz w:val="22"/>
                <w:szCs w:val="22"/>
                <w:lang w:val="en-US"/>
              </w:rPr>
            </w:pPr>
            <w:r>
              <w:rPr>
                <w:rFonts w:ascii="Arial" w:hAnsi="Arial" w:cs="Arial"/>
                <w:b/>
                <w:sz w:val="22"/>
                <w:szCs w:val="22"/>
              </w:rPr>
              <w:t>Quality &amp; Learning Infrastructure</w:t>
            </w:r>
            <w:r w:rsidRPr="006D1E02">
              <w:rPr>
                <w:rFonts w:ascii="Arial" w:hAnsi="Arial" w:cs="Arial"/>
                <w:b/>
                <w:sz w:val="22"/>
                <w:szCs w:val="22"/>
              </w:rPr>
              <w:t xml:space="preserve"> Committee</w:t>
            </w:r>
          </w:p>
        </w:tc>
        <w:tc>
          <w:tcPr>
            <w:tcW w:w="7079" w:type="dxa"/>
            <w:shd w:val="clear" w:color="auto" w:fill="auto"/>
          </w:tcPr>
          <w:p w:rsidR="003968D5" w:rsidRPr="006D1E02" w:rsidRDefault="003968D5" w:rsidP="0046306D">
            <w:pPr>
              <w:rPr>
                <w:rFonts w:ascii="Arial" w:hAnsi="Arial" w:cs="Arial"/>
                <w:sz w:val="22"/>
                <w:szCs w:val="22"/>
                <w:lang w:val="en-US"/>
              </w:rPr>
            </w:pPr>
            <w:r w:rsidRPr="006D1E02">
              <w:rPr>
                <w:rFonts w:ascii="Arial" w:hAnsi="Arial" w:cs="Arial"/>
                <w:sz w:val="22"/>
                <w:szCs w:val="22"/>
              </w:rPr>
              <w:t xml:space="preserve">a sub-committee of the Academic Board with delegated authority for the assurance of the academic quality and standards of all taught programmes of study leading to a University award. </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t>Academic Year</w:t>
            </w:r>
          </w:p>
        </w:tc>
        <w:tc>
          <w:tcPr>
            <w:tcW w:w="7079" w:type="dxa"/>
            <w:shd w:val="clear" w:color="auto" w:fill="auto"/>
          </w:tcPr>
          <w:p w:rsidR="003968D5" w:rsidRPr="006D1E02" w:rsidRDefault="003968D5" w:rsidP="0046306D">
            <w:pPr>
              <w:rPr>
                <w:rFonts w:ascii="Arial" w:hAnsi="Arial" w:cs="Arial"/>
                <w:sz w:val="22"/>
                <w:szCs w:val="22"/>
              </w:rPr>
            </w:pPr>
            <w:r w:rsidRPr="006D1E02">
              <w:rPr>
                <w:rFonts w:ascii="Arial" w:hAnsi="Arial" w:cs="Arial"/>
                <w:sz w:val="22"/>
                <w:szCs w:val="22"/>
              </w:rPr>
              <w:t>the period of time defined as such by the University in its Regulations.</w:t>
            </w:r>
          </w:p>
          <w:p w:rsidR="003968D5" w:rsidRPr="006D1E02" w:rsidRDefault="003968D5" w:rsidP="0046306D">
            <w:pPr>
              <w:rPr>
                <w:rFonts w:ascii="Arial" w:hAnsi="Arial" w:cs="Arial"/>
                <w:sz w:val="22"/>
                <w:szCs w:val="22"/>
              </w:rPr>
            </w:pPr>
          </w:p>
        </w:tc>
      </w:tr>
      <w:tr w:rsidR="003968D5" w:rsidRPr="006D1E02" w:rsidTr="0046306D">
        <w:tc>
          <w:tcPr>
            <w:tcW w:w="2702" w:type="dxa"/>
            <w:shd w:val="clear" w:color="auto" w:fill="auto"/>
          </w:tcPr>
          <w:p w:rsidR="003968D5" w:rsidRPr="006D1E02" w:rsidRDefault="003968D5" w:rsidP="0046306D">
            <w:pPr>
              <w:rPr>
                <w:rFonts w:ascii="Arial" w:hAnsi="Arial" w:cs="Arial"/>
                <w:sz w:val="22"/>
                <w:szCs w:val="22"/>
                <w:lang w:val="en-US"/>
              </w:rPr>
            </w:pPr>
            <w:r w:rsidRPr="006D1E02">
              <w:rPr>
                <w:rFonts w:ascii="Arial" w:hAnsi="Arial" w:cs="Arial"/>
                <w:b/>
                <w:sz w:val="22"/>
                <w:szCs w:val="22"/>
              </w:rPr>
              <w:t>APQO</w:t>
            </w:r>
          </w:p>
        </w:tc>
        <w:tc>
          <w:tcPr>
            <w:tcW w:w="7079" w:type="dxa"/>
            <w:shd w:val="clear" w:color="auto" w:fill="auto"/>
          </w:tcPr>
          <w:p w:rsidR="003968D5" w:rsidRPr="006D1E02" w:rsidRDefault="003968D5" w:rsidP="0046306D">
            <w:pPr>
              <w:rPr>
                <w:rFonts w:ascii="Arial" w:hAnsi="Arial" w:cs="Arial"/>
                <w:sz w:val="22"/>
                <w:szCs w:val="22"/>
                <w:lang w:val="en-US"/>
              </w:rPr>
            </w:pPr>
            <w:r w:rsidRPr="006D1E02">
              <w:rPr>
                <w:rFonts w:ascii="Arial" w:hAnsi="Arial" w:cs="Arial"/>
                <w:sz w:val="22"/>
                <w:szCs w:val="22"/>
              </w:rPr>
              <w:t>the University's Academic Policy and Quality Office, which advises on and provides administrative oversight of the University’s quality assurance arrangements, including those for collaborative provision.</w:t>
            </w:r>
          </w:p>
        </w:tc>
      </w:tr>
      <w:tr w:rsidR="003968D5" w:rsidRPr="006D1E02" w:rsidTr="0046306D">
        <w:tc>
          <w:tcPr>
            <w:tcW w:w="2702" w:type="dxa"/>
            <w:shd w:val="clear" w:color="auto" w:fill="auto"/>
          </w:tcPr>
          <w:p w:rsidR="003968D5" w:rsidRPr="006D1E02" w:rsidRDefault="003968D5" w:rsidP="0046306D">
            <w:pPr>
              <w:rPr>
                <w:rFonts w:ascii="Arial" w:hAnsi="Arial" w:cs="Arial"/>
                <w:sz w:val="22"/>
                <w:szCs w:val="22"/>
                <w:lang w:val="en-US"/>
              </w:rPr>
            </w:pPr>
            <w:r w:rsidRPr="006D1E02">
              <w:rPr>
                <w:rFonts w:ascii="Arial" w:hAnsi="Arial" w:cs="Arial"/>
                <w:b/>
                <w:sz w:val="22"/>
                <w:szCs w:val="22"/>
              </w:rPr>
              <w:t xml:space="preserve">Annual </w:t>
            </w:r>
            <w:r w:rsidR="004D4127">
              <w:rPr>
                <w:rFonts w:ascii="Arial" w:hAnsi="Arial" w:cs="Arial"/>
                <w:b/>
                <w:sz w:val="22"/>
                <w:szCs w:val="22"/>
              </w:rPr>
              <w:t>Quality Monitoring</w:t>
            </w:r>
          </w:p>
        </w:tc>
        <w:tc>
          <w:tcPr>
            <w:tcW w:w="7079" w:type="dxa"/>
            <w:shd w:val="clear" w:color="auto" w:fill="auto"/>
          </w:tcPr>
          <w:p w:rsidR="003968D5" w:rsidRPr="006D1E02" w:rsidRDefault="003968D5" w:rsidP="0046306D">
            <w:pPr>
              <w:rPr>
                <w:rFonts w:ascii="Arial" w:hAnsi="Arial" w:cs="Arial"/>
                <w:sz w:val="22"/>
                <w:szCs w:val="22"/>
                <w:lang w:val="en-US"/>
              </w:rPr>
            </w:pPr>
            <w:r w:rsidRPr="006D1E02">
              <w:rPr>
                <w:rFonts w:ascii="Arial" w:hAnsi="Arial" w:cs="Arial"/>
                <w:sz w:val="22"/>
                <w:szCs w:val="22"/>
              </w:rPr>
              <w:t xml:space="preserve">the annual review of the academic quality and standards of the Programme/s, conducted by the Partner in collaboration with the University in accordance with the annual </w:t>
            </w:r>
            <w:r>
              <w:rPr>
                <w:rFonts w:ascii="Arial" w:hAnsi="Arial" w:cs="Arial"/>
                <w:sz w:val="22"/>
                <w:szCs w:val="22"/>
              </w:rPr>
              <w:t>quality monitoring</w:t>
            </w:r>
            <w:r w:rsidRPr="006D1E02">
              <w:rPr>
                <w:rFonts w:ascii="Arial" w:hAnsi="Arial" w:cs="Arial"/>
                <w:sz w:val="22"/>
                <w:szCs w:val="22"/>
              </w:rPr>
              <w:t xml:space="preserve"> procedures set out in the Quality &amp; Standards Handbook</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t>Collaborative provision</w:t>
            </w:r>
          </w:p>
        </w:tc>
        <w:tc>
          <w:tcPr>
            <w:tcW w:w="7079" w:type="dxa"/>
            <w:shd w:val="clear" w:color="auto" w:fill="auto"/>
          </w:tcPr>
          <w:p w:rsidR="003968D5" w:rsidRPr="006D1E02" w:rsidRDefault="003968D5" w:rsidP="0046306D">
            <w:pPr>
              <w:rPr>
                <w:rFonts w:ascii="Arial" w:hAnsi="Arial" w:cs="Arial"/>
                <w:sz w:val="22"/>
                <w:szCs w:val="22"/>
              </w:rPr>
            </w:pPr>
            <w:r>
              <w:rPr>
                <w:rFonts w:ascii="Arial" w:hAnsi="Arial" w:cs="Arial"/>
                <w:sz w:val="22"/>
                <w:szCs w:val="22"/>
              </w:rPr>
              <w:t>a</w:t>
            </w:r>
            <w:r w:rsidRPr="006D1E02">
              <w:rPr>
                <w:rFonts w:ascii="Arial" w:hAnsi="Arial" w:cs="Arial"/>
                <w:sz w:val="22"/>
                <w:szCs w:val="22"/>
              </w:rPr>
              <w:t>ny learning opportunities leading or contributing to the award of Oxford Brookes credit or a qualification, that are delivered, assessed or supported through an arrangement with one or more organisations other than the University.</w:t>
            </w:r>
          </w:p>
        </w:tc>
      </w:tr>
      <w:tr w:rsidR="003968D5" w:rsidRPr="006D1E02" w:rsidTr="0046306D">
        <w:tc>
          <w:tcPr>
            <w:tcW w:w="2702" w:type="dxa"/>
            <w:shd w:val="clear" w:color="auto" w:fill="auto"/>
          </w:tcPr>
          <w:p w:rsidR="003968D5" w:rsidRPr="002C04B5" w:rsidRDefault="003968D5" w:rsidP="0046306D">
            <w:pPr>
              <w:rPr>
                <w:rFonts w:ascii="Arial" w:hAnsi="Arial" w:cs="Arial"/>
                <w:b/>
                <w:sz w:val="22"/>
                <w:szCs w:val="22"/>
              </w:rPr>
            </w:pPr>
            <w:r w:rsidRPr="002C04B5">
              <w:rPr>
                <w:rFonts w:ascii="Arial" w:hAnsi="Arial" w:cs="Arial"/>
                <w:b/>
                <w:sz w:val="22"/>
                <w:szCs w:val="22"/>
              </w:rPr>
              <w:t>Student Records and Curriculum Management Team</w:t>
            </w:r>
          </w:p>
        </w:tc>
        <w:tc>
          <w:tcPr>
            <w:tcW w:w="7079" w:type="dxa"/>
            <w:shd w:val="clear" w:color="auto" w:fill="auto"/>
          </w:tcPr>
          <w:p w:rsidR="003968D5" w:rsidRPr="006D1E02" w:rsidRDefault="003968D5" w:rsidP="0046306D">
            <w:pPr>
              <w:rPr>
                <w:rFonts w:ascii="Arial" w:hAnsi="Arial" w:cs="Arial"/>
                <w:sz w:val="22"/>
                <w:szCs w:val="22"/>
              </w:rPr>
            </w:pPr>
            <w:r>
              <w:rPr>
                <w:rFonts w:ascii="Arial" w:hAnsi="Arial" w:cs="Arial"/>
                <w:sz w:val="22"/>
                <w:szCs w:val="22"/>
              </w:rPr>
              <w:t>t</w:t>
            </w:r>
            <w:r w:rsidRPr="006D1E02">
              <w:rPr>
                <w:rFonts w:ascii="Arial" w:hAnsi="Arial" w:cs="Arial"/>
                <w:sz w:val="22"/>
                <w:szCs w:val="22"/>
              </w:rPr>
              <w:t xml:space="preserve">he University’s </w:t>
            </w:r>
            <w:r>
              <w:rPr>
                <w:rFonts w:ascii="Arial" w:hAnsi="Arial" w:cs="Arial"/>
                <w:sz w:val="22"/>
                <w:szCs w:val="22"/>
              </w:rPr>
              <w:t>Student Records and Curriculum Management</w:t>
            </w:r>
            <w:r w:rsidRPr="006D1E02">
              <w:rPr>
                <w:rFonts w:ascii="Arial" w:hAnsi="Arial" w:cs="Arial"/>
                <w:sz w:val="22"/>
                <w:szCs w:val="22"/>
              </w:rPr>
              <w:t xml:space="preserve"> Team, located in </w:t>
            </w:r>
            <w:r>
              <w:rPr>
                <w:rFonts w:ascii="Arial" w:hAnsi="Arial" w:cs="Arial"/>
                <w:sz w:val="22"/>
                <w:szCs w:val="22"/>
              </w:rPr>
              <w:t>the Registry</w:t>
            </w:r>
            <w:r w:rsidRPr="006D1E02">
              <w:rPr>
                <w:rFonts w:ascii="Arial" w:hAnsi="Arial" w:cs="Arial"/>
                <w:sz w:val="22"/>
                <w:szCs w:val="22"/>
              </w:rPr>
              <w:t xml:space="preserve">, responsible for the </w:t>
            </w:r>
            <w:r>
              <w:rPr>
                <w:rFonts w:ascii="Arial" w:hAnsi="Arial" w:cs="Arial"/>
                <w:sz w:val="22"/>
                <w:szCs w:val="22"/>
              </w:rPr>
              <w:t xml:space="preserve">management of course and student records, and the </w:t>
            </w:r>
            <w:r w:rsidRPr="006D1E02">
              <w:rPr>
                <w:rFonts w:ascii="Arial" w:hAnsi="Arial" w:cs="Arial"/>
                <w:sz w:val="22"/>
                <w:szCs w:val="22"/>
              </w:rPr>
              <w:t>verification of awards and the production of award certificates and transcripts.</w:t>
            </w:r>
          </w:p>
          <w:p w:rsidR="003968D5" w:rsidRPr="006D1E02" w:rsidRDefault="003968D5" w:rsidP="0046306D">
            <w:pPr>
              <w:rPr>
                <w:rFonts w:ascii="Arial" w:hAnsi="Arial" w:cs="Arial"/>
                <w:sz w:val="22"/>
                <w:szCs w:val="22"/>
              </w:rPr>
            </w:pP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t>Examination Committee</w:t>
            </w:r>
          </w:p>
        </w:tc>
        <w:tc>
          <w:tcPr>
            <w:tcW w:w="7079" w:type="dxa"/>
            <w:shd w:val="clear" w:color="auto" w:fill="auto"/>
          </w:tcPr>
          <w:p w:rsidR="003968D5" w:rsidRPr="006D1E02" w:rsidRDefault="003968D5" w:rsidP="0046306D">
            <w:pPr>
              <w:rPr>
                <w:rFonts w:ascii="Arial" w:hAnsi="Arial" w:cs="Arial"/>
                <w:sz w:val="22"/>
                <w:szCs w:val="22"/>
              </w:rPr>
            </w:pPr>
            <w:r w:rsidRPr="006D1E02">
              <w:rPr>
                <w:rFonts w:ascii="Arial" w:hAnsi="Arial" w:cs="Arial"/>
                <w:sz w:val="22"/>
                <w:szCs w:val="22"/>
              </w:rPr>
              <w:t>the University committee appointed by the Academic Board to record and verify marks awarded for each student assessed on modules relevant to the programme, and to make recommendations for awards to the Academic Board.</w:t>
            </w:r>
          </w:p>
        </w:tc>
      </w:tr>
      <w:tr w:rsidR="003968D5" w:rsidRPr="006D1E02" w:rsidTr="0046306D">
        <w:tc>
          <w:tcPr>
            <w:tcW w:w="2702" w:type="dxa"/>
            <w:shd w:val="clear" w:color="auto" w:fill="auto"/>
          </w:tcPr>
          <w:p w:rsidR="003968D5" w:rsidRPr="006D1E02" w:rsidRDefault="003968D5" w:rsidP="0046306D">
            <w:pPr>
              <w:rPr>
                <w:rFonts w:ascii="Arial" w:hAnsi="Arial" w:cs="Arial"/>
                <w:sz w:val="22"/>
                <w:szCs w:val="22"/>
                <w:lang w:val="en-US"/>
              </w:rPr>
            </w:pPr>
            <w:r w:rsidRPr="006D1E02">
              <w:rPr>
                <w:rFonts w:ascii="Arial" w:hAnsi="Arial" w:cs="Arial"/>
                <w:b/>
                <w:sz w:val="22"/>
                <w:szCs w:val="22"/>
              </w:rPr>
              <w:t>External Examiner</w:t>
            </w:r>
          </w:p>
        </w:tc>
        <w:tc>
          <w:tcPr>
            <w:tcW w:w="7079" w:type="dxa"/>
            <w:shd w:val="clear" w:color="auto" w:fill="auto"/>
          </w:tcPr>
          <w:p w:rsidR="003968D5" w:rsidRPr="006D1E02" w:rsidRDefault="003968D5" w:rsidP="0046306D">
            <w:pPr>
              <w:rPr>
                <w:rFonts w:ascii="Arial" w:hAnsi="Arial" w:cs="Arial"/>
                <w:sz w:val="22"/>
                <w:szCs w:val="22"/>
                <w:lang w:val="en-US"/>
              </w:rPr>
            </w:pPr>
            <w:r>
              <w:rPr>
                <w:rFonts w:ascii="Arial" w:hAnsi="Arial" w:cs="Arial"/>
                <w:sz w:val="22"/>
                <w:szCs w:val="22"/>
              </w:rPr>
              <w:t>a</w:t>
            </w:r>
            <w:r w:rsidRPr="006D1E02">
              <w:rPr>
                <w:rFonts w:ascii="Arial" w:hAnsi="Arial" w:cs="Arial"/>
                <w:sz w:val="22"/>
                <w:szCs w:val="22"/>
              </w:rPr>
              <w:t xml:space="preserve">ny suitably qualified person appointed by the University to provide an external opinion on the academic standards and quality of the programme/s, in accordance with the University's Regulations on external examining and with the UK Quality Code for Higher Education published by the QAA. </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t>Faculty Academic Enhancement and Standards Committee</w:t>
            </w:r>
            <w:r>
              <w:rPr>
                <w:rFonts w:ascii="Arial" w:hAnsi="Arial" w:cs="Arial"/>
                <w:b/>
                <w:sz w:val="22"/>
                <w:szCs w:val="22"/>
              </w:rPr>
              <w:t xml:space="preserve"> or Quality &amp; Learning Infrastructure Committee</w:t>
            </w:r>
          </w:p>
        </w:tc>
        <w:tc>
          <w:tcPr>
            <w:tcW w:w="7079" w:type="dxa"/>
            <w:shd w:val="clear" w:color="auto" w:fill="auto"/>
          </w:tcPr>
          <w:p w:rsidR="003968D5" w:rsidRPr="006D1E02" w:rsidRDefault="003968D5" w:rsidP="0046306D">
            <w:pPr>
              <w:rPr>
                <w:rFonts w:ascii="Arial" w:hAnsi="Arial" w:cs="Arial"/>
                <w:sz w:val="22"/>
                <w:szCs w:val="22"/>
              </w:rPr>
            </w:pPr>
            <w:r>
              <w:rPr>
                <w:rFonts w:ascii="Arial" w:hAnsi="Arial" w:cs="Arial"/>
                <w:sz w:val="22"/>
                <w:szCs w:val="22"/>
              </w:rPr>
              <w:t>s</w:t>
            </w:r>
            <w:r w:rsidRPr="006D1E02">
              <w:rPr>
                <w:rFonts w:ascii="Arial" w:hAnsi="Arial" w:cs="Arial"/>
                <w:sz w:val="22"/>
                <w:szCs w:val="22"/>
              </w:rPr>
              <w:t xml:space="preserve">ub-committee of the University’s </w:t>
            </w:r>
            <w:r>
              <w:rPr>
                <w:rFonts w:ascii="Arial" w:hAnsi="Arial" w:cs="Arial"/>
                <w:sz w:val="22"/>
                <w:szCs w:val="22"/>
              </w:rPr>
              <w:t>Quality &amp; Learning Infrastructure Committee</w:t>
            </w:r>
            <w:r w:rsidRPr="006D1E02">
              <w:rPr>
                <w:rFonts w:ascii="Arial" w:hAnsi="Arial" w:cs="Arial"/>
                <w:sz w:val="22"/>
                <w:szCs w:val="22"/>
              </w:rPr>
              <w:t xml:space="preserve">, located in each Faculty, and responsible for the operational oversight of the quality of all taught programmes of study managed by the Faculty, including collaborative provision. </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t>Learning Partnerships Advisory Group (LPAG)</w:t>
            </w:r>
          </w:p>
        </w:tc>
        <w:tc>
          <w:tcPr>
            <w:tcW w:w="7079" w:type="dxa"/>
            <w:shd w:val="clear" w:color="auto" w:fill="auto"/>
          </w:tcPr>
          <w:p w:rsidR="003968D5" w:rsidRPr="006D1E02" w:rsidRDefault="003968D5" w:rsidP="0046306D">
            <w:pPr>
              <w:rPr>
                <w:rFonts w:ascii="Arial" w:hAnsi="Arial" w:cs="Arial"/>
                <w:sz w:val="22"/>
                <w:szCs w:val="22"/>
              </w:rPr>
            </w:pPr>
            <w:r w:rsidRPr="006D1E02">
              <w:rPr>
                <w:rFonts w:ascii="Arial" w:hAnsi="Arial" w:cs="Arial"/>
                <w:sz w:val="22"/>
                <w:szCs w:val="22"/>
              </w:rPr>
              <w:t xml:space="preserve">the University body responsible for the consideration of formal approval of new, and the modification or renewal of existing, partnerships. </w:t>
            </w:r>
          </w:p>
        </w:tc>
      </w:tr>
      <w:tr w:rsidR="003968D5" w:rsidRPr="006D1E02" w:rsidTr="0046306D">
        <w:tc>
          <w:tcPr>
            <w:tcW w:w="2702" w:type="dxa"/>
            <w:shd w:val="clear" w:color="auto" w:fill="auto"/>
          </w:tcPr>
          <w:p w:rsidR="003968D5" w:rsidRPr="006D1E02" w:rsidRDefault="003968D5" w:rsidP="0046306D">
            <w:pPr>
              <w:rPr>
                <w:rFonts w:ascii="Arial" w:hAnsi="Arial" w:cs="Arial"/>
                <w:sz w:val="22"/>
                <w:szCs w:val="22"/>
                <w:lang w:val="en-US"/>
              </w:rPr>
            </w:pPr>
            <w:r w:rsidRPr="006D1E02">
              <w:rPr>
                <w:rFonts w:ascii="Arial" w:hAnsi="Arial" w:cs="Arial"/>
                <w:b/>
                <w:sz w:val="22"/>
                <w:szCs w:val="22"/>
              </w:rPr>
              <w:t>Liaison Manager</w:t>
            </w:r>
          </w:p>
        </w:tc>
        <w:tc>
          <w:tcPr>
            <w:tcW w:w="7079" w:type="dxa"/>
            <w:shd w:val="clear" w:color="auto" w:fill="auto"/>
          </w:tcPr>
          <w:p w:rsidR="003968D5" w:rsidRPr="006D1E02" w:rsidRDefault="003968D5" w:rsidP="0046306D">
            <w:pPr>
              <w:rPr>
                <w:rFonts w:ascii="Arial" w:hAnsi="Arial" w:cs="Arial"/>
                <w:sz w:val="22"/>
                <w:szCs w:val="22"/>
                <w:lang w:val="en-US"/>
              </w:rPr>
            </w:pPr>
            <w:r w:rsidRPr="006D1E02">
              <w:rPr>
                <w:rFonts w:ascii="Arial" w:hAnsi="Arial" w:cs="Arial"/>
                <w:sz w:val="22"/>
                <w:szCs w:val="22"/>
              </w:rPr>
              <w:t>the person, based in the managing Faculty at the University, appointed to liaise with the partner</w:t>
            </w:r>
            <w:r w:rsidRPr="006D1E02">
              <w:rPr>
                <w:rFonts w:ascii="Arial" w:hAnsi="Arial" w:cs="Arial"/>
                <w:b/>
                <w:sz w:val="22"/>
                <w:szCs w:val="22"/>
              </w:rPr>
              <w:t xml:space="preserve"> </w:t>
            </w:r>
            <w:r w:rsidRPr="006D1E02">
              <w:rPr>
                <w:rFonts w:ascii="Arial" w:hAnsi="Arial" w:cs="Arial"/>
                <w:sz w:val="22"/>
                <w:szCs w:val="22"/>
              </w:rPr>
              <w:t xml:space="preserve">on the day-to-day operation of the programme/s and to co-ordinate relations between the University and the partner.  </w:t>
            </w:r>
          </w:p>
        </w:tc>
      </w:tr>
      <w:tr w:rsidR="003968D5" w:rsidRPr="006D1E02" w:rsidTr="0046306D">
        <w:tc>
          <w:tcPr>
            <w:tcW w:w="2702" w:type="dxa"/>
            <w:shd w:val="clear" w:color="auto" w:fill="auto"/>
          </w:tcPr>
          <w:p w:rsidR="003968D5" w:rsidRPr="006D1E02" w:rsidRDefault="003968D5" w:rsidP="0046306D">
            <w:pPr>
              <w:rPr>
                <w:rFonts w:ascii="Arial" w:hAnsi="Arial" w:cs="Arial"/>
                <w:sz w:val="22"/>
                <w:szCs w:val="22"/>
                <w:lang w:val="en-US"/>
              </w:rPr>
            </w:pPr>
            <w:r w:rsidRPr="006D1E02">
              <w:rPr>
                <w:rFonts w:ascii="Arial" w:hAnsi="Arial" w:cs="Arial"/>
                <w:b/>
                <w:sz w:val="22"/>
                <w:szCs w:val="22"/>
              </w:rPr>
              <w:t>Module</w:t>
            </w:r>
          </w:p>
        </w:tc>
        <w:tc>
          <w:tcPr>
            <w:tcW w:w="7079" w:type="dxa"/>
            <w:shd w:val="clear" w:color="auto" w:fill="auto"/>
          </w:tcPr>
          <w:p w:rsidR="003968D5" w:rsidRPr="006D1E02" w:rsidRDefault="003968D5" w:rsidP="0046306D">
            <w:pPr>
              <w:rPr>
                <w:rFonts w:ascii="Arial" w:hAnsi="Arial" w:cs="Arial"/>
                <w:sz w:val="22"/>
                <w:szCs w:val="22"/>
                <w:lang w:val="en-US"/>
              </w:rPr>
            </w:pPr>
            <w:r w:rsidRPr="006D1E02">
              <w:rPr>
                <w:rFonts w:ascii="Arial" w:hAnsi="Arial" w:cs="Arial"/>
                <w:sz w:val="22"/>
                <w:szCs w:val="22"/>
              </w:rPr>
              <w:t xml:space="preserve">a </w:t>
            </w:r>
            <w:r w:rsidRPr="006D1E02">
              <w:rPr>
                <w:rFonts w:ascii="Arial" w:hAnsi="Arial" w:cs="Arial"/>
                <w:color w:val="000000"/>
                <w:sz w:val="22"/>
                <w:szCs w:val="22"/>
              </w:rPr>
              <w:t xml:space="preserve">formally structured unit of learning with a coherent and explicit set of learning outcomes and assessment criteria, </w:t>
            </w:r>
            <w:r w:rsidRPr="006D1E02">
              <w:rPr>
                <w:rFonts w:ascii="Arial" w:hAnsi="Arial" w:cs="Arial"/>
                <w:sz w:val="22"/>
                <w:szCs w:val="22"/>
              </w:rPr>
              <w:t>which is a component of the Programme, and "Modules" is construed accordingly.  Each module will be assigned a Module Leader.</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t>Module Leader</w:t>
            </w:r>
          </w:p>
        </w:tc>
        <w:tc>
          <w:tcPr>
            <w:tcW w:w="7079" w:type="dxa"/>
            <w:shd w:val="clear" w:color="auto" w:fill="auto"/>
          </w:tcPr>
          <w:p w:rsidR="003968D5" w:rsidRPr="006D1E02" w:rsidRDefault="003968D5" w:rsidP="0046306D">
            <w:pPr>
              <w:rPr>
                <w:rFonts w:ascii="Arial" w:hAnsi="Arial" w:cs="Arial"/>
                <w:sz w:val="22"/>
                <w:szCs w:val="22"/>
              </w:rPr>
            </w:pPr>
            <w:r w:rsidRPr="006D1E02">
              <w:rPr>
                <w:rFonts w:ascii="Arial" w:hAnsi="Arial" w:cs="Arial"/>
                <w:sz w:val="22"/>
                <w:szCs w:val="22"/>
              </w:rPr>
              <w:t>the person appointed by the Partner, and approved by the University, to manage the delivery of a specified Module.</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lastRenderedPageBreak/>
              <w:t>Operations Manual</w:t>
            </w:r>
          </w:p>
        </w:tc>
        <w:tc>
          <w:tcPr>
            <w:tcW w:w="7079" w:type="dxa"/>
            <w:shd w:val="clear" w:color="auto" w:fill="auto"/>
          </w:tcPr>
          <w:p w:rsidR="003968D5" w:rsidRPr="006D1E02" w:rsidRDefault="003968D5" w:rsidP="0046306D">
            <w:pPr>
              <w:rPr>
                <w:rFonts w:ascii="Arial" w:hAnsi="Arial" w:cs="Arial"/>
                <w:sz w:val="22"/>
                <w:szCs w:val="22"/>
              </w:rPr>
            </w:pPr>
            <w:r w:rsidRPr="006D1E02">
              <w:rPr>
                <w:rFonts w:ascii="Arial" w:hAnsi="Arial" w:cs="Arial"/>
                <w:sz w:val="22"/>
                <w:szCs w:val="22"/>
              </w:rPr>
              <w:t>the document in which the respective responsibilities of the University and the partner are set out in relation to the delivery and management of the Programme.</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t>Partner</w:t>
            </w:r>
          </w:p>
        </w:tc>
        <w:tc>
          <w:tcPr>
            <w:tcW w:w="7079" w:type="dxa"/>
            <w:shd w:val="clear" w:color="auto" w:fill="auto"/>
          </w:tcPr>
          <w:p w:rsidR="003968D5" w:rsidRPr="006D1E02" w:rsidRDefault="003968D5" w:rsidP="0046306D">
            <w:pPr>
              <w:rPr>
                <w:rFonts w:ascii="Arial" w:hAnsi="Arial" w:cs="Arial"/>
                <w:sz w:val="22"/>
                <w:szCs w:val="22"/>
              </w:rPr>
            </w:pPr>
            <w:r w:rsidRPr="006D1E02">
              <w:rPr>
                <w:rFonts w:ascii="Arial" w:hAnsi="Arial" w:cs="Arial"/>
                <w:sz w:val="22"/>
                <w:szCs w:val="22"/>
              </w:rPr>
              <w:t>the organisation identified in section 1 of this Operations Manual, approved for the delivery of all or part of the Programme.</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t>Partnership</w:t>
            </w:r>
          </w:p>
        </w:tc>
        <w:tc>
          <w:tcPr>
            <w:tcW w:w="7079" w:type="dxa"/>
            <w:shd w:val="clear" w:color="auto" w:fill="auto"/>
          </w:tcPr>
          <w:p w:rsidR="003968D5" w:rsidRPr="006D1E02" w:rsidRDefault="003968D5" w:rsidP="0046306D">
            <w:pPr>
              <w:rPr>
                <w:rFonts w:ascii="Arial" w:hAnsi="Arial" w:cs="Arial"/>
                <w:sz w:val="22"/>
                <w:szCs w:val="22"/>
              </w:rPr>
            </w:pPr>
            <w:r w:rsidRPr="006D1E02">
              <w:rPr>
                <w:rFonts w:ascii="Arial" w:hAnsi="Arial" w:cs="Arial"/>
                <w:sz w:val="22"/>
                <w:szCs w:val="22"/>
              </w:rPr>
              <w:t xml:space="preserve">the relationship between the Partner and the University, formalised in the legal contract. </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Pr>
                <w:rFonts w:ascii="Arial" w:hAnsi="Arial" w:cs="Arial"/>
                <w:b/>
                <w:sz w:val="22"/>
                <w:szCs w:val="22"/>
              </w:rPr>
              <w:t>Revalidation</w:t>
            </w:r>
          </w:p>
        </w:tc>
        <w:tc>
          <w:tcPr>
            <w:tcW w:w="7079" w:type="dxa"/>
            <w:shd w:val="clear" w:color="auto" w:fill="auto"/>
          </w:tcPr>
          <w:p w:rsidR="003968D5" w:rsidRPr="006D1E02" w:rsidRDefault="003968D5" w:rsidP="0046306D">
            <w:pPr>
              <w:rPr>
                <w:rFonts w:ascii="Arial" w:hAnsi="Arial" w:cs="Arial"/>
                <w:sz w:val="22"/>
                <w:szCs w:val="22"/>
              </w:rPr>
            </w:pPr>
            <w:r>
              <w:rPr>
                <w:rFonts w:ascii="Arial" w:hAnsi="Arial" w:cs="Arial"/>
                <w:sz w:val="22"/>
                <w:szCs w:val="22"/>
              </w:rPr>
              <w:t>t</w:t>
            </w:r>
            <w:r w:rsidRPr="006D1E02">
              <w:rPr>
                <w:rFonts w:ascii="Arial" w:hAnsi="Arial" w:cs="Arial"/>
                <w:sz w:val="22"/>
                <w:szCs w:val="22"/>
              </w:rPr>
              <w:t xml:space="preserve">he review of the Partnership and Programme carried out by the University to assure itself of the maintenance of the academic quality and standards of programmes of study leading to its awards, and to assess the success and of its collaborative partnerships.  </w:t>
            </w:r>
            <w:r>
              <w:rPr>
                <w:rFonts w:ascii="Arial" w:hAnsi="Arial" w:cs="Arial"/>
                <w:sz w:val="22"/>
                <w:szCs w:val="22"/>
              </w:rPr>
              <w:t>Re-validation</w:t>
            </w:r>
            <w:r w:rsidRPr="006D1E02">
              <w:rPr>
                <w:rFonts w:ascii="Arial" w:hAnsi="Arial" w:cs="Arial"/>
                <w:sz w:val="22"/>
                <w:szCs w:val="22"/>
              </w:rPr>
              <w:t xml:space="preserve"> is carried out during the final eighteen months of the current Agreement governing the collaborative provision, and will contribute to determining the terms under which the Agreement should be renewed.  Periodic review is conducted in accordance with the procedures set out in the Quality &amp; Standards Handbook.</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t>Programme</w:t>
            </w:r>
          </w:p>
        </w:tc>
        <w:tc>
          <w:tcPr>
            <w:tcW w:w="7079" w:type="dxa"/>
            <w:shd w:val="clear" w:color="auto" w:fill="auto"/>
          </w:tcPr>
          <w:p w:rsidR="003968D5" w:rsidRPr="006D1E02" w:rsidRDefault="003968D5" w:rsidP="0046306D">
            <w:pPr>
              <w:rPr>
                <w:rFonts w:ascii="Arial" w:hAnsi="Arial" w:cs="Arial"/>
                <w:sz w:val="22"/>
                <w:szCs w:val="22"/>
              </w:rPr>
            </w:pPr>
            <w:r>
              <w:rPr>
                <w:rFonts w:ascii="Arial" w:hAnsi="Arial" w:cs="Arial"/>
                <w:sz w:val="22"/>
                <w:szCs w:val="22"/>
              </w:rPr>
              <w:t>t</w:t>
            </w:r>
            <w:r w:rsidRPr="006D1E02">
              <w:rPr>
                <w:rFonts w:ascii="Arial" w:hAnsi="Arial" w:cs="Arial"/>
                <w:sz w:val="22"/>
                <w:szCs w:val="22"/>
              </w:rPr>
              <w:t>he programme of study named in the Operations Manual which has been formally approved by the University as a study route leading to a University award, and "Programmes" is construed accordingly.</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t>Programme Committee</w:t>
            </w:r>
          </w:p>
        </w:tc>
        <w:tc>
          <w:tcPr>
            <w:tcW w:w="7079" w:type="dxa"/>
            <w:shd w:val="clear" w:color="auto" w:fill="auto"/>
          </w:tcPr>
          <w:p w:rsidR="003968D5" w:rsidRPr="006D1E02" w:rsidRDefault="003968D5" w:rsidP="0046306D">
            <w:pPr>
              <w:rPr>
                <w:rFonts w:ascii="Arial" w:hAnsi="Arial" w:cs="Arial"/>
                <w:sz w:val="22"/>
                <w:szCs w:val="22"/>
              </w:rPr>
            </w:pPr>
            <w:r w:rsidRPr="006D1E02">
              <w:rPr>
                <w:rFonts w:ascii="Arial" w:hAnsi="Arial" w:cs="Arial"/>
                <w:sz w:val="22"/>
                <w:szCs w:val="22"/>
              </w:rPr>
              <w:t>the committee responsible for the day-to-day administration and ongoing quality monitoring of the Programme, and whose composition and activity is more particularly described in section 3.16.</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t>Programme (or Student) Handbook</w:t>
            </w:r>
          </w:p>
        </w:tc>
        <w:tc>
          <w:tcPr>
            <w:tcW w:w="7079" w:type="dxa"/>
            <w:shd w:val="clear" w:color="auto" w:fill="auto"/>
          </w:tcPr>
          <w:p w:rsidR="003968D5" w:rsidRPr="006D1E02" w:rsidRDefault="003968D5" w:rsidP="0046306D">
            <w:pPr>
              <w:rPr>
                <w:rFonts w:ascii="Arial" w:hAnsi="Arial" w:cs="Arial"/>
                <w:sz w:val="22"/>
                <w:szCs w:val="22"/>
              </w:rPr>
            </w:pPr>
            <w:r w:rsidRPr="006D1E02">
              <w:rPr>
                <w:rFonts w:ascii="Arial" w:hAnsi="Arial" w:cs="Arial"/>
                <w:sz w:val="22"/>
                <w:szCs w:val="22"/>
              </w:rPr>
              <w:t>the handbook approved through the validation process, according to the approved format for programme handbooks, and issued to students on the Programme by the Partner</w:t>
            </w:r>
          </w:p>
        </w:tc>
      </w:tr>
      <w:tr w:rsidR="003968D5" w:rsidRPr="006D1E02" w:rsidTr="0046306D">
        <w:tc>
          <w:tcPr>
            <w:tcW w:w="2702" w:type="dxa"/>
            <w:shd w:val="clear" w:color="auto" w:fill="auto"/>
          </w:tcPr>
          <w:p w:rsidR="003968D5" w:rsidRPr="006D1E02" w:rsidRDefault="003968D5" w:rsidP="0046306D">
            <w:pPr>
              <w:rPr>
                <w:rFonts w:ascii="Arial" w:hAnsi="Arial" w:cs="Arial"/>
                <w:sz w:val="22"/>
                <w:szCs w:val="22"/>
              </w:rPr>
            </w:pPr>
            <w:r w:rsidRPr="006D1E02">
              <w:rPr>
                <w:rFonts w:ascii="Arial" w:hAnsi="Arial" w:cs="Arial"/>
                <w:b/>
                <w:sz w:val="22"/>
                <w:szCs w:val="22"/>
              </w:rPr>
              <w:t>Programme Manager</w:t>
            </w:r>
          </w:p>
        </w:tc>
        <w:tc>
          <w:tcPr>
            <w:tcW w:w="7079" w:type="dxa"/>
            <w:shd w:val="clear" w:color="auto" w:fill="auto"/>
          </w:tcPr>
          <w:p w:rsidR="003968D5" w:rsidRPr="006D1E02" w:rsidRDefault="003968D5" w:rsidP="0046306D">
            <w:pPr>
              <w:rPr>
                <w:rFonts w:ascii="Arial" w:hAnsi="Arial" w:cs="Arial"/>
                <w:sz w:val="22"/>
                <w:szCs w:val="22"/>
              </w:rPr>
            </w:pPr>
            <w:r w:rsidRPr="006D1E02">
              <w:rPr>
                <w:rFonts w:ascii="Arial" w:hAnsi="Arial" w:cs="Arial"/>
                <w:sz w:val="22"/>
                <w:szCs w:val="22"/>
              </w:rPr>
              <w:t>the member of staff appointed by the Partner and approved by the University to manage the delivery of a specified Programme.</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t>Programme Regulations</w:t>
            </w:r>
          </w:p>
        </w:tc>
        <w:tc>
          <w:tcPr>
            <w:tcW w:w="7079" w:type="dxa"/>
            <w:shd w:val="clear" w:color="auto" w:fill="auto"/>
          </w:tcPr>
          <w:p w:rsidR="003968D5" w:rsidRPr="006D1E02" w:rsidRDefault="003968D5" w:rsidP="0046306D">
            <w:pPr>
              <w:rPr>
                <w:rFonts w:ascii="Arial" w:hAnsi="Arial" w:cs="Arial"/>
                <w:sz w:val="22"/>
                <w:szCs w:val="22"/>
              </w:rPr>
            </w:pPr>
            <w:r>
              <w:rPr>
                <w:rFonts w:ascii="Arial" w:hAnsi="Arial" w:cs="Arial"/>
                <w:sz w:val="22"/>
                <w:szCs w:val="22"/>
              </w:rPr>
              <w:t>a</w:t>
            </w:r>
            <w:r w:rsidRPr="006D1E02">
              <w:rPr>
                <w:rFonts w:ascii="Arial" w:hAnsi="Arial" w:cs="Arial"/>
                <w:sz w:val="22"/>
                <w:szCs w:val="22"/>
              </w:rPr>
              <w:t>ny specific variations from the University Regulations approved by the University to apply to the programme.</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t>Programme Specification</w:t>
            </w:r>
          </w:p>
        </w:tc>
        <w:tc>
          <w:tcPr>
            <w:tcW w:w="7079" w:type="dxa"/>
            <w:shd w:val="clear" w:color="auto" w:fill="auto"/>
          </w:tcPr>
          <w:p w:rsidR="003968D5" w:rsidRPr="006D1E02" w:rsidRDefault="003968D5" w:rsidP="0046306D">
            <w:pPr>
              <w:rPr>
                <w:rFonts w:ascii="Arial" w:hAnsi="Arial" w:cs="Arial"/>
                <w:sz w:val="22"/>
                <w:szCs w:val="22"/>
              </w:rPr>
            </w:pPr>
            <w:r w:rsidRPr="006D1E02">
              <w:rPr>
                <w:rFonts w:ascii="Arial" w:hAnsi="Arial" w:cs="Arial"/>
                <w:sz w:val="22"/>
                <w:szCs w:val="22"/>
              </w:rPr>
              <w:t>the formally approved, concise description of the Programme, including the entry requirements, learning outcomes, curriculum structure, and details of how the programme will be taught and assessed.  The programme specification forms part of the delivery contract between the University and the Partner and is attached as Appendix A to the Operations Manual.</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t>Quality Assurance Agency (QAA)</w:t>
            </w:r>
          </w:p>
        </w:tc>
        <w:tc>
          <w:tcPr>
            <w:tcW w:w="7079" w:type="dxa"/>
            <w:shd w:val="clear" w:color="auto" w:fill="auto"/>
          </w:tcPr>
          <w:p w:rsidR="003968D5" w:rsidRPr="006D1E02" w:rsidRDefault="003968D5" w:rsidP="0046306D">
            <w:pPr>
              <w:rPr>
                <w:rFonts w:ascii="Arial" w:hAnsi="Arial" w:cs="Arial"/>
                <w:sz w:val="22"/>
                <w:szCs w:val="22"/>
              </w:rPr>
            </w:pPr>
            <w:r w:rsidRPr="006D1E02">
              <w:rPr>
                <w:rFonts w:ascii="Arial" w:hAnsi="Arial" w:cs="Arial"/>
                <w:sz w:val="22"/>
                <w:szCs w:val="22"/>
              </w:rPr>
              <w:t xml:space="preserve">the Quality Assurance Agency for Higher Education (company registration number 03344784 and also registered as a UK charity) which </w:t>
            </w:r>
            <w:r>
              <w:rPr>
                <w:rFonts w:ascii="Arial" w:hAnsi="Arial" w:cs="Arial"/>
                <w:sz w:val="22"/>
                <w:szCs w:val="22"/>
              </w:rPr>
              <w:t xml:space="preserve">is appointed as the Designated Quality Body </w:t>
            </w:r>
            <w:r w:rsidRPr="006D1E02">
              <w:rPr>
                <w:rFonts w:ascii="Arial" w:hAnsi="Arial" w:cs="Arial"/>
                <w:sz w:val="22"/>
                <w:szCs w:val="22"/>
              </w:rPr>
              <w:t>for monitoring and assessing academic quality and standards</w:t>
            </w:r>
            <w:r>
              <w:rPr>
                <w:rFonts w:ascii="Arial" w:hAnsi="Arial" w:cs="Arial"/>
                <w:sz w:val="22"/>
                <w:szCs w:val="22"/>
              </w:rPr>
              <w:t xml:space="preserve"> under the Office for Students regulatory framework for the HE sector in England</w:t>
            </w:r>
            <w:r w:rsidRPr="006D1E02">
              <w:rPr>
                <w:rFonts w:ascii="Arial" w:hAnsi="Arial" w:cs="Arial"/>
                <w:sz w:val="22"/>
                <w:szCs w:val="22"/>
              </w:rPr>
              <w:t>.</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t>Quality Assurance</w:t>
            </w:r>
          </w:p>
        </w:tc>
        <w:tc>
          <w:tcPr>
            <w:tcW w:w="7079" w:type="dxa"/>
            <w:shd w:val="clear" w:color="auto" w:fill="auto"/>
          </w:tcPr>
          <w:p w:rsidR="003968D5" w:rsidRPr="006D1E02" w:rsidRDefault="003968D5" w:rsidP="0046306D">
            <w:pPr>
              <w:rPr>
                <w:rFonts w:ascii="Arial" w:hAnsi="Arial" w:cs="Arial"/>
                <w:sz w:val="22"/>
                <w:szCs w:val="22"/>
              </w:rPr>
            </w:pPr>
            <w:r w:rsidRPr="006D1E02">
              <w:rPr>
                <w:rFonts w:ascii="Arial" w:hAnsi="Arial" w:cs="Arial"/>
                <w:sz w:val="22"/>
                <w:szCs w:val="22"/>
              </w:rPr>
              <w:t>the University's policies and procedures for establishing, monitoring and maintaining the academic standards of its awards and the quality of the learning opportunities provided to students on the programmes of study leading to its awards.  These are contained in the Quality and Standards Handbook and in the University Regulations.</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t>Quality and Standards Handbook</w:t>
            </w:r>
          </w:p>
        </w:tc>
        <w:tc>
          <w:tcPr>
            <w:tcW w:w="7079" w:type="dxa"/>
            <w:shd w:val="clear" w:color="auto" w:fill="auto"/>
          </w:tcPr>
          <w:p w:rsidR="003968D5" w:rsidRPr="006D1E02" w:rsidRDefault="003968D5" w:rsidP="0046306D">
            <w:pPr>
              <w:rPr>
                <w:rFonts w:ascii="Arial" w:hAnsi="Arial" w:cs="Arial"/>
                <w:sz w:val="22"/>
                <w:szCs w:val="22"/>
              </w:rPr>
            </w:pPr>
            <w:r w:rsidRPr="006D1E02">
              <w:rPr>
                <w:rFonts w:ascii="Arial" w:hAnsi="Arial" w:cs="Arial"/>
                <w:sz w:val="22"/>
                <w:szCs w:val="22"/>
              </w:rPr>
              <w:t xml:space="preserve">the </w:t>
            </w:r>
            <w:hyperlink r:id="rId19" w:history="1">
              <w:r w:rsidR="004D4127" w:rsidRPr="000C0A17">
                <w:rPr>
                  <w:rStyle w:val="Hyperlink"/>
                  <w:rFonts w:ascii="Arial" w:hAnsi="Arial" w:cs="Arial"/>
                  <w:sz w:val="22"/>
                  <w:szCs w:val="22"/>
                </w:rPr>
                <w:t>online publication</w:t>
              </w:r>
            </w:hyperlink>
            <w:r w:rsidR="004D4127">
              <w:rPr>
                <w:rFonts w:ascii="Arial" w:hAnsi="Arial" w:cs="Arial"/>
                <w:sz w:val="22"/>
                <w:szCs w:val="22"/>
              </w:rPr>
              <w:t xml:space="preserve"> </w:t>
            </w:r>
            <w:r w:rsidRPr="006D1E02">
              <w:rPr>
                <w:rFonts w:ascii="Arial" w:hAnsi="Arial" w:cs="Arial"/>
                <w:sz w:val="22"/>
                <w:szCs w:val="22"/>
              </w:rPr>
              <w:t xml:space="preserve">containing the University’s quality assurance procedures as approved by the Academic Enhancement and Standards Committee and currently in force. </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t>Transcript</w:t>
            </w:r>
          </w:p>
        </w:tc>
        <w:tc>
          <w:tcPr>
            <w:tcW w:w="7079" w:type="dxa"/>
            <w:shd w:val="clear" w:color="auto" w:fill="auto"/>
          </w:tcPr>
          <w:p w:rsidR="003968D5" w:rsidRPr="006D1E02" w:rsidRDefault="003968D5" w:rsidP="0046306D">
            <w:pPr>
              <w:rPr>
                <w:rFonts w:ascii="Arial" w:hAnsi="Arial" w:cs="Arial"/>
                <w:sz w:val="22"/>
                <w:szCs w:val="22"/>
              </w:rPr>
            </w:pPr>
            <w:r w:rsidRPr="006D1E02">
              <w:rPr>
                <w:rFonts w:ascii="Arial" w:hAnsi="Arial" w:cs="Arial"/>
                <w:sz w:val="22"/>
                <w:szCs w:val="22"/>
              </w:rPr>
              <w:t>the formal record of a student’s achievements, which accompanies the award certificate, showing the modules taken and the marks awarded for each one.</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lastRenderedPageBreak/>
              <w:t>University</w:t>
            </w:r>
          </w:p>
        </w:tc>
        <w:tc>
          <w:tcPr>
            <w:tcW w:w="7079" w:type="dxa"/>
            <w:shd w:val="clear" w:color="auto" w:fill="auto"/>
          </w:tcPr>
          <w:p w:rsidR="003968D5" w:rsidRPr="006D1E02" w:rsidRDefault="003968D5" w:rsidP="0046306D">
            <w:pPr>
              <w:rPr>
                <w:rFonts w:ascii="Arial" w:hAnsi="Arial" w:cs="Arial"/>
                <w:sz w:val="22"/>
                <w:szCs w:val="22"/>
              </w:rPr>
            </w:pPr>
            <w:r w:rsidRPr="006D1E02">
              <w:rPr>
                <w:rFonts w:ascii="Arial" w:hAnsi="Arial" w:cs="Arial"/>
                <w:sz w:val="22"/>
                <w:szCs w:val="22"/>
              </w:rPr>
              <w:t>Oxford Brookes University of Gipsy Lane, Headington, Oxford, OX3 0BP, United Kingdom.</w:t>
            </w:r>
          </w:p>
        </w:tc>
      </w:tr>
      <w:tr w:rsidR="003968D5" w:rsidRPr="006D1E02" w:rsidTr="0046306D">
        <w:tc>
          <w:tcPr>
            <w:tcW w:w="2702" w:type="dxa"/>
            <w:shd w:val="clear" w:color="auto" w:fill="auto"/>
          </w:tcPr>
          <w:p w:rsidR="003968D5" w:rsidRPr="006D1E02" w:rsidRDefault="003968D5" w:rsidP="0046306D">
            <w:pPr>
              <w:rPr>
                <w:rFonts w:ascii="Arial" w:hAnsi="Arial" w:cs="Arial"/>
                <w:b/>
                <w:sz w:val="22"/>
                <w:szCs w:val="22"/>
              </w:rPr>
            </w:pPr>
            <w:r w:rsidRPr="006D1E02">
              <w:rPr>
                <w:rFonts w:ascii="Arial" w:hAnsi="Arial" w:cs="Arial"/>
                <w:b/>
                <w:sz w:val="22"/>
                <w:szCs w:val="22"/>
              </w:rPr>
              <w:t>University Regulations</w:t>
            </w:r>
          </w:p>
        </w:tc>
        <w:tc>
          <w:tcPr>
            <w:tcW w:w="7079" w:type="dxa"/>
            <w:shd w:val="clear" w:color="auto" w:fill="auto"/>
          </w:tcPr>
          <w:p w:rsidR="003968D5" w:rsidRPr="006D1E02" w:rsidRDefault="003968D5" w:rsidP="0046306D">
            <w:pPr>
              <w:rPr>
                <w:rFonts w:ascii="Arial" w:hAnsi="Arial" w:cs="Arial"/>
                <w:sz w:val="22"/>
                <w:szCs w:val="22"/>
              </w:rPr>
            </w:pPr>
            <w:r w:rsidRPr="006D1E02">
              <w:rPr>
                <w:rFonts w:ascii="Arial" w:hAnsi="Arial" w:cs="Arial"/>
                <w:sz w:val="22"/>
                <w:szCs w:val="22"/>
              </w:rPr>
              <w:t>the University's academic regulations duly made and for the time being in force which apply to the Programme.</w:t>
            </w:r>
          </w:p>
        </w:tc>
      </w:tr>
    </w:tbl>
    <w:p w:rsidR="003968D5" w:rsidRDefault="003968D5" w:rsidP="00C2165D">
      <w:pPr>
        <w:rPr>
          <w:rFonts w:ascii="Arial" w:hAnsi="Arial" w:cs="Arial"/>
          <w:sz w:val="22"/>
          <w:szCs w:val="22"/>
          <w:lang w:val="en-US"/>
        </w:rPr>
      </w:pPr>
    </w:p>
    <w:p w:rsidR="003968D5" w:rsidRPr="006D1E02" w:rsidRDefault="003968D5" w:rsidP="00C2165D">
      <w:pPr>
        <w:rPr>
          <w:rFonts w:ascii="Arial" w:hAnsi="Arial" w:cs="Arial"/>
          <w:sz w:val="22"/>
          <w:szCs w:val="22"/>
          <w:lang w:val="en-US"/>
        </w:rPr>
      </w:pPr>
    </w:p>
    <w:p w:rsidR="0016577B" w:rsidRPr="006D1E02" w:rsidRDefault="0016577B" w:rsidP="00C2165D">
      <w:pPr>
        <w:rPr>
          <w:rFonts w:ascii="Arial" w:hAnsi="Arial" w:cs="Arial"/>
          <w:sz w:val="22"/>
          <w:szCs w:val="22"/>
          <w:lang w:val="en-US"/>
        </w:rPr>
      </w:pPr>
    </w:p>
    <w:p w:rsidR="0016577B" w:rsidRPr="006D1E02" w:rsidRDefault="0016577B" w:rsidP="005E6272">
      <w:pPr>
        <w:rPr>
          <w:rFonts w:ascii="Arial" w:hAnsi="Arial" w:cs="Arial"/>
          <w:b/>
          <w:sz w:val="22"/>
          <w:szCs w:val="22"/>
        </w:rPr>
      </w:pPr>
    </w:p>
    <w:p w:rsidR="00C2165D" w:rsidRPr="009116B8" w:rsidRDefault="001F2E24" w:rsidP="00C2165D">
      <w:pPr>
        <w:rPr>
          <w:rFonts w:ascii="Arial Black" w:hAnsi="Arial Black" w:cs="Arial"/>
          <w:b/>
          <w:sz w:val="28"/>
          <w:szCs w:val="28"/>
          <w:lang w:val="en-US"/>
        </w:rPr>
      </w:pPr>
      <w:r w:rsidRPr="006D1E02">
        <w:rPr>
          <w:rFonts w:ascii="Arial" w:hAnsi="Arial" w:cs="Arial"/>
          <w:sz w:val="22"/>
          <w:szCs w:val="22"/>
          <w:lang w:val="en-US"/>
        </w:rPr>
        <w:br w:type="page"/>
      </w:r>
      <w:r w:rsidR="009116B8" w:rsidRPr="009116B8">
        <w:rPr>
          <w:rFonts w:ascii="Arial Black" w:hAnsi="Arial Black" w:cs="Arial"/>
          <w:b/>
          <w:sz w:val="28"/>
          <w:szCs w:val="28"/>
          <w:lang w:val="en-US"/>
        </w:rPr>
        <w:lastRenderedPageBreak/>
        <w:t>APPENDIX A: PROGRAMME SPECIFICATION</w:t>
      </w:r>
    </w:p>
    <w:p w:rsidR="00C2165D" w:rsidRPr="006D1E02" w:rsidRDefault="00C2165D" w:rsidP="00C2165D">
      <w:pPr>
        <w:rPr>
          <w:rFonts w:ascii="Arial" w:hAnsi="Arial" w:cs="Arial"/>
          <w:sz w:val="22"/>
          <w:szCs w:val="22"/>
          <w:lang w:val="en-US"/>
        </w:rPr>
      </w:pPr>
    </w:p>
    <w:p w:rsidR="00C2165D" w:rsidRPr="009116B8" w:rsidRDefault="009A721D">
      <w:pPr>
        <w:rPr>
          <w:rFonts w:ascii="Arial" w:hAnsi="Arial" w:cs="Arial"/>
          <w:color w:val="D10373"/>
          <w:sz w:val="22"/>
          <w:szCs w:val="22"/>
        </w:rPr>
      </w:pPr>
      <w:r w:rsidRPr="009116B8">
        <w:rPr>
          <w:rFonts w:ascii="Arial" w:hAnsi="Arial" w:cs="Arial"/>
          <w:color w:val="D10373"/>
          <w:sz w:val="22"/>
          <w:szCs w:val="22"/>
        </w:rPr>
        <w:t xml:space="preserve">The </w:t>
      </w:r>
      <w:r w:rsidR="00B324F9" w:rsidRPr="009116B8">
        <w:rPr>
          <w:rFonts w:ascii="Arial" w:hAnsi="Arial" w:cs="Arial"/>
          <w:color w:val="D10373"/>
          <w:sz w:val="22"/>
          <w:szCs w:val="22"/>
        </w:rPr>
        <w:t>PS</w:t>
      </w:r>
      <w:r w:rsidR="00F94BF8" w:rsidRPr="009116B8">
        <w:rPr>
          <w:rFonts w:ascii="Arial" w:hAnsi="Arial" w:cs="Arial"/>
          <w:color w:val="D10373"/>
          <w:sz w:val="22"/>
          <w:szCs w:val="22"/>
        </w:rPr>
        <w:t>/s</w:t>
      </w:r>
      <w:r w:rsidR="00B324F9" w:rsidRPr="009116B8">
        <w:rPr>
          <w:rFonts w:ascii="Arial" w:hAnsi="Arial" w:cs="Arial"/>
          <w:color w:val="D10373"/>
          <w:sz w:val="22"/>
          <w:szCs w:val="22"/>
        </w:rPr>
        <w:t xml:space="preserve"> - as approved by the validation or </w:t>
      </w:r>
      <w:r w:rsidR="00083173">
        <w:rPr>
          <w:rFonts w:ascii="Arial" w:hAnsi="Arial" w:cs="Arial"/>
          <w:color w:val="D10373"/>
          <w:sz w:val="22"/>
          <w:szCs w:val="22"/>
        </w:rPr>
        <w:t>re-validation</w:t>
      </w:r>
      <w:r w:rsidR="00B324F9" w:rsidRPr="009116B8">
        <w:rPr>
          <w:rFonts w:ascii="Arial" w:hAnsi="Arial" w:cs="Arial"/>
          <w:color w:val="D10373"/>
          <w:sz w:val="22"/>
          <w:szCs w:val="22"/>
        </w:rPr>
        <w:t xml:space="preserve"> panel - should be attached here.</w:t>
      </w:r>
    </w:p>
    <w:p w:rsidR="00B324F9" w:rsidRPr="006D1E02" w:rsidRDefault="00B324F9">
      <w:pPr>
        <w:rPr>
          <w:rFonts w:ascii="Arial" w:hAnsi="Arial" w:cs="Arial"/>
          <w:sz w:val="22"/>
          <w:szCs w:val="22"/>
        </w:rPr>
      </w:pPr>
    </w:p>
    <w:p w:rsidR="00B25582" w:rsidRPr="006D1E02" w:rsidRDefault="00B25582">
      <w:pPr>
        <w:rPr>
          <w:rFonts w:ascii="Arial" w:hAnsi="Arial" w:cs="Arial"/>
          <w:sz w:val="22"/>
          <w:szCs w:val="22"/>
        </w:rPr>
      </w:pPr>
    </w:p>
    <w:p w:rsidR="00B25582" w:rsidRPr="009116B8" w:rsidRDefault="00B25582">
      <w:pPr>
        <w:rPr>
          <w:rFonts w:ascii="Arial Black" w:hAnsi="Arial Black" w:cs="Arial"/>
          <w:b/>
          <w:sz w:val="28"/>
          <w:szCs w:val="28"/>
        </w:rPr>
      </w:pPr>
      <w:r w:rsidRPr="006D1E02">
        <w:rPr>
          <w:rFonts w:ascii="Arial" w:hAnsi="Arial" w:cs="Arial"/>
          <w:sz w:val="22"/>
          <w:szCs w:val="22"/>
        </w:rPr>
        <w:br w:type="page"/>
      </w:r>
      <w:r w:rsidR="009116B8" w:rsidRPr="009116B8">
        <w:rPr>
          <w:rFonts w:ascii="Arial Black" w:hAnsi="Arial Black" w:cs="Arial"/>
          <w:b/>
          <w:sz w:val="28"/>
          <w:szCs w:val="28"/>
        </w:rPr>
        <w:lastRenderedPageBreak/>
        <w:t xml:space="preserve">APPENDIX B: LIAISON MANAGER’S ROLE </w:t>
      </w:r>
    </w:p>
    <w:p w:rsidR="00B25582" w:rsidRPr="005C3F5C" w:rsidRDefault="005C3F5C">
      <w:pPr>
        <w:rPr>
          <w:rFonts w:ascii="Arial" w:hAnsi="Arial" w:cs="Arial"/>
          <w:i/>
          <w:sz w:val="22"/>
          <w:szCs w:val="22"/>
        </w:rPr>
      </w:pPr>
      <w:r w:rsidRPr="005C3F5C">
        <w:rPr>
          <w:rFonts w:ascii="Arial" w:hAnsi="Arial" w:cs="Arial"/>
          <w:i/>
          <w:sz w:val="22"/>
          <w:szCs w:val="22"/>
        </w:rPr>
        <w:t>(as approved by the Collaborative Provision Sub-Committee on 9</w:t>
      </w:r>
      <w:r w:rsidRPr="005C3F5C">
        <w:rPr>
          <w:rFonts w:ascii="Arial" w:hAnsi="Arial" w:cs="Arial"/>
          <w:i/>
          <w:sz w:val="22"/>
          <w:szCs w:val="22"/>
          <w:vertAlign w:val="superscript"/>
        </w:rPr>
        <w:t>th</w:t>
      </w:r>
      <w:r w:rsidRPr="005C3F5C">
        <w:rPr>
          <w:rFonts w:ascii="Arial" w:hAnsi="Arial" w:cs="Arial"/>
          <w:i/>
          <w:sz w:val="22"/>
          <w:szCs w:val="22"/>
        </w:rPr>
        <w:t xml:space="preserve"> February 2017)</w:t>
      </w:r>
    </w:p>
    <w:p w:rsidR="005C3F5C" w:rsidRPr="006D1E02" w:rsidRDefault="005C3F5C">
      <w:pPr>
        <w:rPr>
          <w:rFonts w:ascii="Arial" w:hAnsi="Arial" w:cs="Arial"/>
          <w:sz w:val="22"/>
          <w:szCs w:val="22"/>
        </w:rPr>
      </w:pPr>
    </w:p>
    <w:p w:rsidR="004F2EC5" w:rsidRPr="009116B8" w:rsidRDefault="009116B8" w:rsidP="00020B3C">
      <w:pPr>
        <w:spacing w:line="276" w:lineRule="auto"/>
        <w:rPr>
          <w:rFonts w:ascii="Arial Black" w:hAnsi="Arial Black" w:cs="Arial"/>
          <w:sz w:val="22"/>
          <w:szCs w:val="22"/>
        </w:rPr>
      </w:pPr>
      <w:r w:rsidRPr="009116B8">
        <w:rPr>
          <w:rFonts w:ascii="Arial Black" w:hAnsi="Arial Black" w:cs="Arial"/>
          <w:sz w:val="22"/>
          <w:szCs w:val="22"/>
        </w:rPr>
        <w:t>PURPOSE</w:t>
      </w:r>
    </w:p>
    <w:p w:rsidR="00073438" w:rsidRPr="00020B3C" w:rsidRDefault="00780FE5">
      <w:pPr>
        <w:rPr>
          <w:rFonts w:ascii="Arial" w:hAnsi="Arial" w:cs="Arial"/>
          <w:sz w:val="21"/>
          <w:szCs w:val="21"/>
        </w:rPr>
      </w:pPr>
      <w:r w:rsidRPr="00020B3C">
        <w:rPr>
          <w:rFonts w:ascii="Arial" w:hAnsi="Arial" w:cs="Arial"/>
          <w:sz w:val="21"/>
          <w:szCs w:val="21"/>
        </w:rPr>
        <w:t xml:space="preserve">The Liaison Manager is responsible for coordinating communications between Oxford Brookes University and a specified partner organisation (UK or International) on any issue relating to specific programme/s named in the Operations Manual, in order to ensure the provision of an excellent student experience, and to safeguard the academic standards and quality of any provision leading to an Oxford Brookes award or credit.  This includes aspects such as University regulations and policies, programme delivery, learning support and administration.  The Liaison Manager is responsible for ensuring that the programme is being delivered as approved by the University and that student records are accurate and up to date. They provide advice and guidance to the partner to enable them to meet the University’s requirements and a substantive element of their role involves ongoing relationship management. </w:t>
      </w:r>
    </w:p>
    <w:p w:rsidR="00020B3C" w:rsidRPr="006D1E02" w:rsidRDefault="00020B3C">
      <w:pPr>
        <w:rPr>
          <w:rFonts w:ascii="Arial" w:hAnsi="Arial" w:cs="Arial"/>
          <w:sz w:val="22"/>
          <w:szCs w:val="22"/>
        </w:rPr>
      </w:pPr>
    </w:p>
    <w:p w:rsidR="00073438" w:rsidRPr="009116B8" w:rsidRDefault="009116B8" w:rsidP="00780FE5">
      <w:pPr>
        <w:spacing w:line="360" w:lineRule="auto"/>
        <w:rPr>
          <w:rFonts w:ascii="Arial Black" w:hAnsi="Arial Black" w:cs="Arial"/>
          <w:sz w:val="22"/>
          <w:szCs w:val="22"/>
        </w:rPr>
      </w:pPr>
      <w:r w:rsidRPr="009116B8">
        <w:rPr>
          <w:rFonts w:ascii="Arial Black" w:hAnsi="Arial Black" w:cs="Arial"/>
          <w:sz w:val="22"/>
          <w:szCs w:val="22"/>
        </w:rPr>
        <w:t>ROLE DESCRIPTION</w:t>
      </w:r>
    </w:p>
    <w:p w:rsidR="00780FE5" w:rsidRPr="00020B3C" w:rsidRDefault="00780FE5" w:rsidP="00780FE5">
      <w:pPr>
        <w:spacing w:line="360" w:lineRule="auto"/>
        <w:rPr>
          <w:rFonts w:ascii="Arial" w:hAnsi="Arial" w:cs="Arial"/>
          <w:sz w:val="21"/>
          <w:szCs w:val="21"/>
        </w:rPr>
      </w:pPr>
      <w:r w:rsidRPr="00020B3C">
        <w:rPr>
          <w:rFonts w:ascii="Arial" w:hAnsi="Arial" w:cs="Arial"/>
          <w:b/>
          <w:sz w:val="21"/>
          <w:szCs w:val="21"/>
        </w:rPr>
        <w:t>Communication, Visits and Relationship Management</w:t>
      </w:r>
    </w:p>
    <w:p w:rsidR="00780FE5" w:rsidRPr="00020B3C" w:rsidRDefault="00780FE5" w:rsidP="007852CE">
      <w:pPr>
        <w:numPr>
          <w:ilvl w:val="0"/>
          <w:numId w:val="40"/>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Regular communications with, and visits to, partner to ensure that the provisions of the Operations Manual are being implemented, and the programme is being delivered as approved.</w:t>
      </w:r>
    </w:p>
    <w:p w:rsidR="00780FE5" w:rsidRPr="00020B3C" w:rsidRDefault="00780FE5" w:rsidP="007852CE">
      <w:pPr>
        <w:numPr>
          <w:ilvl w:val="0"/>
          <w:numId w:val="64"/>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 xml:space="preserve">Meet with students and staff (separately, as appropriate) during visits </w:t>
      </w:r>
    </w:p>
    <w:p w:rsidR="00780FE5" w:rsidRPr="00020B3C" w:rsidRDefault="00780FE5" w:rsidP="007852CE">
      <w:pPr>
        <w:numPr>
          <w:ilvl w:val="0"/>
          <w:numId w:val="49"/>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 xml:space="preserve">Complete full and timely visit reports within one month of return </w:t>
      </w:r>
    </w:p>
    <w:p w:rsidR="00780FE5" w:rsidRPr="00020B3C" w:rsidRDefault="00780FE5" w:rsidP="00780FE5">
      <w:pPr>
        <w:rPr>
          <w:rFonts w:ascii="Arial" w:hAnsi="Arial" w:cs="Arial"/>
          <w:sz w:val="21"/>
          <w:szCs w:val="21"/>
        </w:rPr>
      </w:pPr>
    </w:p>
    <w:p w:rsidR="00780FE5" w:rsidRPr="00020B3C" w:rsidRDefault="00780FE5" w:rsidP="00780FE5">
      <w:pPr>
        <w:spacing w:line="360" w:lineRule="auto"/>
        <w:rPr>
          <w:rFonts w:ascii="Arial" w:hAnsi="Arial" w:cs="Arial"/>
          <w:sz w:val="21"/>
          <w:szCs w:val="21"/>
        </w:rPr>
      </w:pPr>
      <w:r w:rsidRPr="00020B3C">
        <w:rPr>
          <w:rFonts w:ascii="Arial" w:hAnsi="Arial" w:cs="Arial"/>
          <w:b/>
          <w:sz w:val="21"/>
          <w:szCs w:val="21"/>
          <w:highlight w:val="white"/>
        </w:rPr>
        <w:t>Problem Identification and Resolution</w:t>
      </w:r>
    </w:p>
    <w:p w:rsidR="00780FE5" w:rsidRPr="00020B3C" w:rsidRDefault="00780FE5" w:rsidP="007852CE">
      <w:pPr>
        <w:numPr>
          <w:ilvl w:val="0"/>
          <w:numId w:val="59"/>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Work with partner to resolve problems and issues with the delivery and management of the programme/s, as they arise</w:t>
      </w:r>
    </w:p>
    <w:p w:rsidR="00780FE5" w:rsidRPr="00020B3C" w:rsidRDefault="00780FE5" w:rsidP="007852CE">
      <w:pPr>
        <w:numPr>
          <w:ilvl w:val="0"/>
          <w:numId w:val="42"/>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Escalate any issues that cannot be resolved promptly, and at the earliest possible stage, in the first instance via the relevant School/Faculty Sub-Group. Ensure that FAESC is notified of any potential breaches in meeting expectations relating to academic quality and/or standards</w:t>
      </w:r>
    </w:p>
    <w:p w:rsidR="00780FE5" w:rsidRPr="00020B3C" w:rsidRDefault="00780FE5" w:rsidP="00780FE5">
      <w:pPr>
        <w:rPr>
          <w:rFonts w:ascii="Arial" w:hAnsi="Arial" w:cs="Arial"/>
          <w:sz w:val="21"/>
          <w:szCs w:val="21"/>
        </w:rPr>
      </w:pPr>
    </w:p>
    <w:p w:rsidR="00780FE5" w:rsidRPr="00020B3C" w:rsidRDefault="00780FE5" w:rsidP="00780FE5">
      <w:pPr>
        <w:spacing w:line="360" w:lineRule="auto"/>
        <w:rPr>
          <w:rFonts w:ascii="Arial" w:hAnsi="Arial" w:cs="Arial"/>
          <w:sz w:val="21"/>
          <w:szCs w:val="21"/>
        </w:rPr>
      </w:pPr>
      <w:r w:rsidRPr="00020B3C">
        <w:rPr>
          <w:rFonts w:ascii="Arial" w:hAnsi="Arial" w:cs="Arial"/>
          <w:b/>
          <w:sz w:val="21"/>
          <w:szCs w:val="21"/>
          <w:highlight w:val="white"/>
        </w:rPr>
        <w:t>Student Admissions</w:t>
      </w:r>
    </w:p>
    <w:p w:rsidR="00780FE5" w:rsidRPr="00020B3C" w:rsidRDefault="00780FE5" w:rsidP="007852CE">
      <w:pPr>
        <w:numPr>
          <w:ilvl w:val="0"/>
          <w:numId w:val="45"/>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Regularly monitor/audit admissions decisions and procedures (involvement as outlined in the operations manual)</w:t>
      </w:r>
    </w:p>
    <w:p w:rsidR="00780FE5" w:rsidRPr="00020B3C" w:rsidRDefault="00780FE5" w:rsidP="007852CE">
      <w:pPr>
        <w:numPr>
          <w:ilvl w:val="0"/>
          <w:numId w:val="47"/>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Ensure student records are accurate and up to date, in both partner and University systems</w:t>
      </w:r>
    </w:p>
    <w:p w:rsidR="00780FE5" w:rsidRPr="00020B3C" w:rsidRDefault="00780FE5" w:rsidP="00780FE5">
      <w:pPr>
        <w:rPr>
          <w:rFonts w:ascii="Arial" w:hAnsi="Arial" w:cs="Arial"/>
          <w:sz w:val="21"/>
          <w:szCs w:val="21"/>
        </w:rPr>
      </w:pPr>
    </w:p>
    <w:p w:rsidR="00780FE5" w:rsidRPr="00020B3C" w:rsidRDefault="00780FE5" w:rsidP="00780FE5">
      <w:pPr>
        <w:spacing w:line="360" w:lineRule="auto"/>
        <w:rPr>
          <w:rFonts w:ascii="Arial" w:hAnsi="Arial" w:cs="Arial"/>
          <w:sz w:val="21"/>
          <w:szCs w:val="21"/>
        </w:rPr>
      </w:pPr>
      <w:r w:rsidRPr="00020B3C">
        <w:rPr>
          <w:rFonts w:ascii="Arial" w:hAnsi="Arial" w:cs="Arial"/>
          <w:b/>
          <w:sz w:val="21"/>
          <w:szCs w:val="21"/>
          <w:highlight w:val="white"/>
        </w:rPr>
        <w:t>Annual Review Cycle/Risk Register</w:t>
      </w:r>
    </w:p>
    <w:p w:rsidR="00780FE5" w:rsidRPr="00020B3C" w:rsidRDefault="00780FE5" w:rsidP="007852CE">
      <w:pPr>
        <w:numPr>
          <w:ilvl w:val="0"/>
          <w:numId w:val="61"/>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Take part in the Annual Programme Review, and carry out an annual review of the programme documentation and resources supporting programme delivery</w:t>
      </w:r>
    </w:p>
    <w:p w:rsidR="00780FE5" w:rsidRPr="00020B3C" w:rsidRDefault="00780FE5" w:rsidP="007852CE">
      <w:pPr>
        <w:numPr>
          <w:ilvl w:val="0"/>
          <w:numId w:val="61"/>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Ensure the Operations Manual is kept up to date (at least once per year, through the Annual Review process). Update the Risk Register and Risk Improvement Plan, as appropriate.</w:t>
      </w:r>
    </w:p>
    <w:p w:rsidR="00780FE5" w:rsidRPr="00020B3C" w:rsidRDefault="00780FE5" w:rsidP="007852CE">
      <w:pPr>
        <w:numPr>
          <w:ilvl w:val="0"/>
          <w:numId w:val="61"/>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Ensure programme documentation is logged with APQO annually, and provide regular reports on the quality of provision to Faculty AESC</w:t>
      </w:r>
      <w:r w:rsidR="00665B5D">
        <w:rPr>
          <w:rFonts w:ascii="Arial" w:hAnsi="Arial" w:cs="Arial"/>
          <w:sz w:val="21"/>
          <w:szCs w:val="21"/>
          <w:highlight w:val="white"/>
        </w:rPr>
        <w:t>/QLIC</w:t>
      </w:r>
      <w:r w:rsidRPr="00020B3C">
        <w:rPr>
          <w:rFonts w:ascii="Arial" w:hAnsi="Arial" w:cs="Arial"/>
          <w:sz w:val="21"/>
          <w:szCs w:val="21"/>
          <w:highlight w:val="white"/>
        </w:rPr>
        <w:t>.</w:t>
      </w:r>
    </w:p>
    <w:p w:rsidR="00780FE5" w:rsidRPr="00020B3C" w:rsidRDefault="00780FE5" w:rsidP="00780FE5">
      <w:pPr>
        <w:rPr>
          <w:rFonts w:ascii="Arial" w:hAnsi="Arial" w:cs="Arial"/>
          <w:sz w:val="21"/>
          <w:szCs w:val="21"/>
        </w:rPr>
      </w:pPr>
    </w:p>
    <w:p w:rsidR="00780FE5" w:rsidRPr="00020B3C" w:rsidRDefault="00780FE5" w:rsidP="00780FE5">
      <w:pPr>
        <w:spacing w:line="360" w:lineRule="auto"/>
        <w:rPr>
          <w:rFonts w:ascii="Arial" w:hAnsi="Arial" w:cs="Arial"/>
          <w:sz w:val="21"/>
          <w:szCs w:val="21"/>
        </w:rPr>
      </w:pPr>
      <w:r w:rsidRPr="00020B3C">
        <w:rPr>
          <w:rFonts w:ascii="Arial" w:hAnsi="Arial" w:cs="Arial"/>
          <w:b/>
          <w:sz w:val="21"/>
          <w:szCs w:val="21"/>
          <w:highlight w:val="white"/>
        </w:rPr>
        <w:t>Regulations</w:t>
      </w:r>
    </w:p>
    <w:p w:rsidR="00780FE5" w:rsidRPr="00020B3C" w:rsidRDefault="00780FE5" w:rsidP="007852CE">
      <w:pPr>
        <w:numPr>
          <w:ilvl w:val="0"/>
          <w:numId w:val="55"/>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Provide advice to partner staff on the implementation of new University policies and regulations applying to the programme.</w:t>
      </w:r>
    </w:p>
    <w:p w:rsidR="00020B3C" w:rsidRPr="00020B3C" w:rsidRDefault="00020B3C" w:rsidP="00780FE5">
      <w:pPr>
        <w:rPr>
          <w:rFonts w:ascii="Arial" w:hAnsi="Arial" w:cs="Arial"/>
          <w:sz w:val="21"/>
          <w:szCs w:val="21"/>
        </w:rPr>
      </w:pPr>
    </w:p>
    <w:p w:rsidR="00780FE5" w:rsidRPr="00020B3C" w:rsidRDefault="00780FE5" w:rsidP="00780FE5">
      <w:pPr>
        <w:spacing w:line="360" w:lineRule="auto"/>
        <w:rPr>
          <w:rFonts w:ascii="Arial" w:hAnsi="Arial" w:cs="Arial"/>
          <w:sz w:val="21"/>
          <w:szCs w:val="21"/>
        </w:rPr>
      </w:pPr>
      <w:r w:rsidRPr="00020B3C">
        <w:rPr>
          <w:rFonts w:ascii="Arial" w:hAnsi="Arial" w:cs="Arial"/>
          <w:b/>
          <w:sz w:val="21"/>
          <w:szCs w:val="21"/>
          <w:highlight w:val="white"/>
        </w:rPr>
        <w:t>Programme Change/Evaluation</w:t>
      </w:r>
    </w:p>
    <w:p w:rsidR="00780FE5" w:rsidRPr="00020B3C" w:rsidRDefault="00780FE5" w:rsidP="007852CE">
      <w:pPr>
        <w:numPr>
          <w:ilvl w:val="0"/>
          <w:numId w:val="56"/>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Provide advice on any minor/major changes required to any aspect of programme delivery and coordinate the approval process, as necessary.</w:t>
      </w:r>
    </w:p>
    <w:p w:rsidR="00780FE5" w:rsidRPr="00020B3C" w:rsidRDefault="00780FE5" w:rsidP="007852CE">
      <w:pPr>
        <w:numPr>
          <w:ilvl w:val="0"/>
          <w:numId w:val="51"/>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lastRenderedPageBreak/>
        <w:t xml:space="preserve">Coordinate preparations for Approval and </w:t>
      </w:r>
      <w:r w:rsidR="00665B5D">
        <w:rPr>
          <w:rFonts w:ascii="Arial" w:hAnsi="Arial" w:cs="Arial"/>
          <w:sz w:val="21"/>
          <w:szCs w:val="21"/>
          <w:highlight w:val="white"/>
        </w:rPr>
        <w:t>Re-validation</w:t>
      </w:r>
      <w:r w:rsidR="00665B5D" w:rsidRPr="00020B3C">
        <w:rPr>
          <w:rFonts w:ascii="Arial" w:hAnsi="Arial" w:cs="Arial"/>
          <w:sz w:val="21"/>
          <w:szCs w:val="21"/>
          <w:highlight w:val="white"/>
        </w:rPr>
        <w:t xml:space="preserve"> </w:t>
      </w:r>
      <w:r w:rsidRPr="00020B3C">
        <w:rPr>
          <w:rFonts w:ascii="Arial" w:hAnsi="Arial" w:cs="Arial"/>
          <w:sz w:val="21"/>
          <w:szCs w:val="21"/>
          <w:highlight w:val="white"/>
        </w:rPr>
        <w:t>events, and other QA exercises; and attend meetings with University panels, as required.</w:t>
      </w:r>
    </w:p>
    <w:p w:rsidR="00780FE5" w:rsidRPr="00020B3C" w:rsidRDefault="00780FE5" w:rsidP="007852CE">
      <w:pPr>
        <w:numPr>
          <w:ilvl w:val="0"/>
          <w:numId w:val="48"/>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 xml:space="preserve">With the support of the relevant Faculty and APQO (for UK partners) and </w:t>
      </w:r>
      <w:r w:rsidR="00665B5D">
        <w:rPr>
          <w:rFonts w:ascii="Arial" w:hAnsi="Arial" w:cs="Arial"/>
          <w:sz w:val="21"/>
          <w:szCs w:val="21"/>
          <w:highlight w:val="white"/>
        </w:rPr>
        <w:t>Brookes Global</w:t>
      </w:r>
      <w:r w:rsidRPr="00020B3C">
        <w:rPr>
          <w:rFonts w:ascii="Arial" w:hAnsi="Arial" w:cs="Arial"/>
          <w:sz w:val="21"/>
          <w:szCs w:val="21"/>
          <w:highlight w:val="white"/>
        </w:rPr>
        <w:t xml:space="preserve"> (for International Partners), monitor changes in statutory regulations that may affect any aspect of programme delivery</w:t>
      </w:r>
    </w:p>
    <w:p w:rsidR="00780FE5" w:rsidRPr="00020B3C" w:rsidRDefault="00780FE5" w:rsidP="00780FE5">
      <w:pPr>
        <w:rPr>
          <w:rFonts w:ascii="Arial" w:hAnsi="Arial" w:cs="Arial"/>
          <w:sz w:val="21"/>
          <w:szCs w:val="21"/>
        </w:rPr>
      </w:pPr>
    </w:p>
    <w:p w:rsidR="00780FE5" w:rsidRPr="00020B3C" w:rsidRDefault="00780FE5" w:rsidP="00780FE5">
      <w:pPr>
        <w:spacing w:line="360" w:lineRule="auto"/>
        <w:rPr>
          <w:rFonts w:ascii="Arial" w:hAnsi="Arial" w:cs="Arial"/>
          <w:sz w:val="21"/>
          <w:szCs w:val="21"/>
        </w:rPr>
      </w:pPr>
      <w:r w:rsidRPr="00020B3C">
        <w:rPr>
          <w:rFonts w:ascii="Arial" w:hAnsi="Arial" w:cs="Arial"/>
          <w:b/>
          <w:sz w:val="21"/>
          <w:szCs w:val="21"/>
          <w:highlight w:val="white"/>
        </w:rPr>
        <w:t>Assessment/Awards</w:t>
      </w:r>
    </w:p>
    <w:p w:rsidR="00780FE5" w:rsidRPr="00020B3C" w:rsidRDefault="00780FE5" w:rsidP="007852CE">
      <w:pPr>
        <w:numPr>
          <w:ilvl w:val="0"/>
          <w:numId w:val="43"/>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Coordinate the transfer of data from the partner to the University for the production of awards certificates and transcripts, and for the preparation of funding and other statutory returns</w:t>
      </w:r>
    </w:p>
    <w:p w:rsidR="00780FE5" w:rsidRPr="00020B3C" w:rsidRDefault="00780FE5" w:rsidP="007852CE">
      <w:pPr>
        <w:numPr>
          <w:ilvl w:val="0"/>
          <w:numId w:val="53"/>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Coordinate nominations for External Examiners, and ensure they are briefed on their role. Work with the partner to ensure that External Examiners are provided with sufficient information to carry out their role.</w:t>
      </w:r>
    </w:p>
    <w:p w:rsidR="00780FE5" w:rsidRPr="00020B3C" w:rsidRDefault="00780FE5" w:rsidP="007852CE">
      <w:pPr>
        <w:numPr>
          <w:ilvl w:val="0"/>
          <w:numId w:val="57"/>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Ensure all draft assignment briefs and examination papers are approved by the appropriate Brookes staff and External Examiner prior to issue to students.</w:t>
      </w:r>
    </w:p>
    <w:p w:rsidR="00780FE5" w:rsidRPr="00020B3C" w:rsidRDefault="00780FE5" w:rsidP="007852CE">
      <w:pPr>
        <w:numPr>
          <w:ilvl w:val="0"/>
          <w:numId w:val="62"/>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Ensure External Examiner Reports are forwarded to the partner and coordinate response to the External Examiner.</w:t>
      </w:r>
    </w:p>
    <w:p w:rsidR="00780FE5" w:rsidRPr="00020B3C" w:rsidRDefault="00780FE5" w:rsidP="007852CE">
      <w:pPr>
        <w:numPr>
          <w:ilvl w:val="0"/>
          <w:numId w:val="46"/>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 xml:space="preserve">Where appropriately qualified and trained, chair Examination Committees and/or attend as a permanent member. </w:t>
      </w:r>
    </w:p>
    <w:p w:rsidR="00780FE5" w:rsidRPr="00020B3C" w:rsidRDefault="00780FE5" w:rsidP="007852CE">
      <w:pPr>
        <w:numPr>
          <w:ilvl w:val="0"/>
          <w:numId w:val="46"/>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 xml:space="preserve">Attend Programme Committees. </w:t>
      </w:r>
    </w:p>
    <w:p w:rsidR="00780FE5" w:rsidRPr="00020B3C" w:rsidRDefault="00780FE5" w:rsidP="007852CE">
      <w:pPr>
        <w:numPr>
          <w:ilvl w:val="0"/>
          <w:numId w:val="60"/>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 xml:space="preserve">Maintain oversight of the process and decision making in cases of </w:t>
      </w:r>
      <w:r w:rsidR="00665B5D">
        <w:rPr>
          <w:rFonts w:ascii="Arial" w:hAnsi="Arial" w:cs="Arial"/>
          <w:sz w:val="21"/>
          <w:szCs w:val="21"/>
          <w:highlight w:val="white"/>
        </w:rPr>
        <w:t>Exceptional</w:t>
      </w:r>
      <w:r w:rsidR="00665B5D" w:rsidRPr="00020B3C">
        <w:rPr>
          <w:rFonts w:ascii="Arial" w:hAnsi="Arial" w:cs="Arial"/>
          <w:sz w:val="21"/>
          <w:szCs w:val="21"/>
          <w:highlight w:val="white"/>
        </w:rPr>
        <w:t xml:space="preserve"> </w:t>
      </w:r>
      <w:r w:rsidRPr="00020B3C">
        <w:rPr>
          <w:rFonts w:ascii="Arial" w:hAnsi="Arial" w:cs="Arial"/>
          <w:sz w:val="21"/>
          <w:szCs w:val="21"/>
          <w:highlight w:val="white"/>
        </w:rPr>
        <w:t>Circumstances</w:t>
      </w:r>
    </w:p>
    <w:p w:rsidR="00780FE5" w:rsidRPr="00020B3C" w:rsidRDefault="00780FE5" w:rsidP="00780FE5">
      <w:pPr>
        <w:rPr>
          <w:rFonts w:ascii="Arial" w:hAnsi="Arial" w:cs="Arial"/>
          <w:sz w:val="21"/>
          <w:szCs w:val="21"/>
        </w:rPr>
      </w:pPr>
    </w:p>
    <w:p w:rsidR="00780FE5" w:rsidRPr="00020B3C" w:rsidRDefault="00780FE5" w:rsidP="00780FE5">
      <w:pPr>
        <w:spacing w:line="360" w:lineRule="auto"/>
        <w:rPr>
          <w:rFonts w:ascii="Arial" w:hAnsi="Arial" w:cs="Arial"/>
          <w:sz w:val="21"/>
          <w:szCs w:val="21"/>
        </w:rPr>
      </w:pPr>
      <w:r w:rsidRPr="00020B3C">
        <w:rPr>
          <w:rFonts w:ascii="Arial" w:hAnsi="Arial" w:cs="Arial"/>
          <w:b/>
          <w:sz w:val="21"/>
          <w:szCs w:val="21"/>
          <w:highlight w:val="white"/>
        </w:rPr>
        <w:t>Student Experience</w:t>
      </w:r>
    </w:p>
    <w:p w:rsidR="00780FE5" w:rsidRPr="00020B3C" w:rsidRDefault="00780FE5" w:rsidP="007852CE">
      <w:pPr>
        <w:numPr>
          <w:ilvl w:val="0"/>
          <w:numId w:val="65"/>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Monitor quality of teaching through peer teaching observation if appropriately qualified (please note there is no formal requirement to produce a written evaluation of this activity)</w:t>
      </w:r>
    </w:p>
    <w:p w:rsidR="00780FE5" w:rsidRPr="00020B3C" w:rsidRDefault="00780FE5" w:rsidP="007852CE">
      <w:pPr>
        <w:numPr>
          <w:ilvl w:val="0"/>
          <w:numId w:val="52"/>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Monitor collection and analysis of student feedback by the partner</w:t>
      </w:r>
    </w:p>
    <w:p w:rsidR="00780FE5" w:rsidRPr="00020B3C" w:rsidRDefault="00780FE5" w:rsidP="007852CE">
      <w:pPr>
        <w:numPr>
          <w:ilvl w:val="0"/>
          <w:numId w:val="39"/>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Ensure students participate in appropriate committees and forums</w:t>
      </w:r>
    </w:p>
    <w:p w:rsidR="00780FE5" w:rsidRPr="00020B3C" w:rsidRDefault="00780FE5" w:rsidP="007852CE">
      <w:pPr>
        <w:numPr>
          <w:ilvl w:val="0"/>
          <w:numId w:val="54"/>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Ensure all new members of teaching staff at the partner institution are formally approved via appropriate channels at the University</w:t>
      </w:r>
    </w:p>
    <w:p w:rsidR="00780FE5" w:rsidRPr="00020B3C" w:rsidRDefault="00780FE5" w:rsidP="007852CE">
      <w:pPr>
        <w:numPr>
          <w:ilvl w:val="0"/>
          <w:numId w:val="41"/>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Monitor the ongoing suitability of, and student access to, learning resources</w:t>
      </w:r>
    </w:p>
    <w:p w:rsidR="00780FE5" w:rsidRPr="00020B3C" w:rsidRDefault="00780FE5" w:rsidP="007852CE">
      <w:pPr>
        <w:numPr>
          <w:ilvl w:val="0"/>
          <w:numId w:val="58"/>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Assure the quality of work placements (if relevant)</w:t>
      </w:r>
    </w:p>
    <w:p w:rsidR="00780FE5" w:rsidRPr="00020B3C" w:rsidRDefault="00780FE5" w:rsidP="007852CE">
      <w:pPr>
        <w:numPr>
          <w:ilvl w:val="0"/>
          <w:numId w:val="63"/>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Carry out a formal site visit if partner teaching premises change or evolve and complete appropriate report</w:t>
      </w:r>
    </w:p>
    <w:p w:rsidR="00780FE5" w:rsidRPr="00020B3C" w:rsidRDefault="00780FE5" w:rsidP="00780FE5">
      <w:pPr>
        <w:rPr>
          <w:rFonts w:ascii="Arial" w:hAnsi="Arial" w:cs="Arial"/>
          <w:sz w:val="21"/>
          <w:szCs w:val="21"/>
        </w:rPr>
      </w:pPr>
    </w:p>
    <w:p w:rsidR="00780FE5" w:rsidRPr="00020B3C" w:rsidRDefault="00780FE5" w:rsidP="00780FE5">
      <w:pPr>
        <w:spacing w:line="360" w:lineRule="auto"/>
        <w:rPr>
          <w:rFonts w:ascii="Arial" w:hAnsi="Arial" w:cs="Arial"/>
          <w:sz w:val="21"/>
          <w:szCs w:val="21"/>
        </w:rPr>
      </w:pPr>
      <w:r w:rsidRPr="00020B3C">
        <w:rPr>
          <w:rFonts w:ascii="Arial" w:hAnsi="Arial" w:cs="Arial"/>
          <w:b/>
          <w:sz w:val="21"/>
          <w:szCs w:val="21"/>
          <w:highlight w:val="white"/>
        </w:rPr>
        <w:t>Marketing Material</w:t>
      </w:r>
    </w:p>
    <w:p w:rsidR="00780FE5" w:rsidRPr="00020B3C" w:rsidRDefault="00780FE5" w:rsidP="007852CE">
      <w:pPr>
        <w:numPr>
          <w:ilvl w:val="0"/>
          <w:numId w:val="44"/>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Ensure all publicly available marketing and other material about the partnership and programme of study is correct and up to date, and accurately represents the relationship with the University, the delivery of the programme and the awards available. This includes a regular check of web presence.</w:t>
      </w:r>
    </w:p>
    <w:p w:rsidR="00780FE5" w:rsidRPr="00020B3C" w:rsidRDefault="00780FE5" w:rsidP="00780FE5">
      <w:pPr>
        <w:rPr>
          <w:rFonts w:ascii="Arial" w:hAnsi="Arial" w:cs="Arial"/>
          <w:sz w:val="21"/>
          <w:szCs w:val="21"/>
        </w:rPr>
      </w:pPr>
    </w:p>
    <w:p w:rsidR="00780FE5" w:rsidRPr="00020B3C" w:rsidRDefault="00780FE5" w:rsidP="00780FE5">
      <w:pPr>
        <w:spacing w:line="360" w:lineRule="auto"/>
        <w:rPr>
          <w:rFonts w:ascii="Arial" w:hAnsi="Arial" w:cs="Arial"/>
          <w:sz w:val="21"/>
          <w:szCs w:val="21"/>
        </w:rPr>
      </w:pPr>
      <w:r w:rsidRPr="00020B3C">
        <w:rPr>
          <w:rFonts w:ascii="Arial" w:hAnsi="Arial" w:cs="Arial"/>
          <w:b/>
          <w:sz w:val="21"/>
          <w:szCs w:val="21"/>
          <w:highlight w:val="white"/>
        </w:rPr>
        <w:t>Financial Data</w:t>
      </w:r>
    </w:p>
    <w:p w:rsidR="00780FE5" w:rsidRPr="00020B3C" w:rsidRDefault="00780FE5" w:rsidP="007852CE">
      <w:pPr>
        <w:numPr>
          <w:ilvl w:val="0"/>
          <w:numId w:val="50"/>
        </w:numPr>
        <w:spacing w:line="276" w:lineRule="auto"/>
        <w:ind w:left="426" w:hanging="360"/>
        <w:contextualSpacing/>
        <w:rPr>
          <w:rFonts w:ascii="Arial" w:hAnsi="Arial" w:cs="Arial"/>
          <w:sz w:val="21"/>
          <w:szCs w:val="21"/>
          <w:highlight w:val="white"/>
        </w:rPr>
      </w:pPr>
      <w:r w:rsidRPr="00020B3C">
        <w:rPr>
          <w:rFonts w:ascii="Arial" w:hAnsi="Arial" w:cs="Arial"/>
          <w:sz w:val="21"/>
          <w:szCs w:val="21"/>
          <w:highlight w:val="white"/>
        </w:rPr>
        <w:t>Maintain an awareness of key financial data associated with the programme/s, including required minimum student numbers and fee levels. Report any concerns to the Head of Finance and Planning and/or the ADSD (specific to each School or Faculty).</w:t>
      </w:r>
    </w:p>
    <w:p w:rsidR="00780FE5" w:rsidRDefault="00780FE5" w:rsidP="00780FE5">
      <w:pPr>
        <w:rPr>
          <w:rFonts w:ascii="Arial" w:hAnsi="Arial" w:cs="Arial"/>
          <w:sz w:val="21"/>
          <w:szCs w:val="21"/>
        </w:rPr>
      </w:pPr>
    </w:p>
    <w:p w:rsidR="00020B3C" w:rsidRPr="00020B3C" w:rsidRDefault="00020B3C" w:rsidP="00780FE5">
      <w:pPr>
        <w:rPr>
          <w:rFonts w:ascii="Arial" w:hAnsi="Arial" w:cs="Arial"/>
          <w:sz w:val="21"/>
          <w:szCs w:val="21"/>
        </w:rPr>
      </w:pPr>
    </w:p>
    <w:p w:rsidR="00780FE5" w:rsidRPr="00020B3C" w:rsidRDefault="00780FE5" w:rsidP="00780FE5">
      <w:pPr>
        <w:rPr>
          <w:rFonts w:ascii="Arial" w:hAnsi="Arial" w:cs="Arial"/>
          <w:i/>
          <w:sz w:val="21"/>
          <w:szCs w:val="21"/>
        </w:rPr>
      </w:pPr>
      <w:r w:rsidRPr="00020B3C">
        <w:rPr>
          <w:rFonts w:ascii="Arial" w:hAnsi="Arial" w:cs="Arial"/>
          <w:b/>
          <w:i/>
          <w:sz w:val="21"/>
          <w:szCs w:val="21"/>
        </w:rPr>
        <w:t>Note:</w:t>
      </w:r>
      <w:r w:rsidRPr="00020B3C">
        <w:rPr>
          <w:rFonts w:ascii="Arial" w:hAnsi="Arial" w:cs="Arial"/>
          <w:i/>
          <w:sz w:val="21"/>
          <w:szCs w:val="21"/>
        </w:rPr>
        <w:t xml:space="preserve"> the Liaison Manager is </w:t>
      </w:r>
      <w:r w:rsidRPr="00020B3C">
        <w:rPr>
          <w:rFonts w:ascii="Arial" w:hAnsi="Arial" w:cs="Arial"/>
          <w:i/>
          <w:sz w:val="21"/>
          <w:szCs w:val="21"/>
          <w:u w:val="single"/>
        </w:rPr>
        <w:t>not</w:t>
      </w:r>
      <w:r w:rsidRPr="00020B3C">
        <w:rPr>
          <w:rFonts w:ascii="Arial" w:hAnsi="Arial" w:cs="Arial"/>
          <w:i/>
          <w:sz w:val="21"/>
          <w:szCs w:val="21"/>
        </w:rPr>
        <w:t xml:space="preserve"> responsible for the collaborative provision business plan, ongoing marketing plan, or financial negotiation/monitoring. </w:t>
      </w:r>
    </w:p>
    <w:p w:rsidR="00780FE5" w:rsidRPr="00020B3C" w:rsidRDefault="00780FE5" w:rsidP="00780FE5">
      <w:pPr>
        <w:jc w:val="both"/>
        <w:rPr>
          <w:rFonts w:ascii="Arial" w:hAnsi="Arial" w:cs="Arial"/>
          <w:sz w:val="21"/>
          <w:szCs w:val="21"/>
        </w:rPr>
      </w:pPr>
    </w:p>
    <w:p w:rsidR="00BD5569" w:rsidRPr="00020B3C" w:rsidRDefault="00BD5569">
      <w:pPr>
        <w:rPr>
          <w:rFonts w:ascii="Arial" w:hAnsi="Arial" w:cs="Arial"/>
          <w:sz w:val="21"/>
          <w:szCs w:val="21"/>
        </w:rPr>
      </w:pPr>
    </w:p>
    <w:p w:rsidR="00CB4CF3" w:rsidRDefault="0016151B" w:rsidP="00CB4CF3">
      <w:pPr>
        <w:rPr>
          <w:rFonts w:ascii="Arial Black" w:hAnsi="Arial Black" w:cs="Arial"/>
          <w:b/>
          <w:sz w:val="28"/>
          <w:szCs w:val="28"/>
        </w:rPr>
      </w:pPr>
      <w:r w:rsidRPr="00020B3C">
        <w:rPr>
          <w:rFonts w:ascii="Arial" w:hAnsi="Arial" w:cs="Arial"/>
          <w:sz w:val="21"/>
          <w:szCs w:val="21"/>
        </w:rPr>
        <w:br w:type="page"/>
      </w:r>
      <w:r w:rsidR="00CB4CF3" w:rsidRPr="009116B8">
        <w:rPr>
          <w:rFonts w:ascii="Arial Black" w:hAnsi="Arial Black" w:cs="Arial"/>
          <w:b/>
          <w:sz w:val="28"/>
          <w:szCs w:val="28"/>
        </w:rPr>
        <w:lastRenderedPageBreak/>
        <w:t xml:space="preserve">APPENDIX C: </w:t>
      </w:r>
    </w:p>
    <w:p w:rsidR="00CB4CF3" w:rsidRPr="009116B8" w:rsidRDefault="00CB4CF3" w:rsidP="00CB4CF3">
      <w:pPr>
        <w:rPr>
          <w:rFonts w:ascii="Arial Black" w:hAnsi="Arial Black" w:cs="Arial"/>
          <w:b/>
          <w:sz w:val="28"/>
          <w:szCs w:val="28"/>
        </w:rPr>
      </w:pPr>
      <w:r>
        <w:rPr>
          <w:rFonts w:ascii="Arial Black" w:hAnsi="Arial Black" w:cs="Arial"/>
          <w:b/>
          <w:sz w:val="28"/>
          <w:szCs w:val="28"/>
        </w:rPr>
        <w:t xml:space="preserve">INFORMATION SECURITY AND </w:t>
      </w:r>
      <w:r w:rsidRPr="009116B8">
        <w:rPr>
          <w:rFonts w:ascii="Arial Black" w:hAnsi="Arial Black" w:cs="Arial"/>
          <w:b/>
          <w:sz w:val="28"/>
          <w:szCs w:val="28"/>
        </w:rPr>
        <w:t>DATA PROTECTION</w:t>
      </w:r>
    </w:p>
    <w:p w:rsidR="00CB4CF3" w:rsidRDefault="00CB4CF3" w:rsidP="00CB4CF3">
      <w:pPr>
        <w:rPr>
          <w:rFonts w:ascii="Arial" w:hAnsi="Arial" w:cs="Arial"/>
          <w:b/>
          <w:sz w:val="22"/>
          <w:szCs w:val="22"/>
        </w:rPr>
      </w:pPr>
    </w:p>
    <w:p w:rsidR="00A141BB" w:rsidRPr="00BC53DB" w:rsidRDefault="00A141BB" w:rsidP="00A141BB">
      <w:pPr>
        <w:pStyle w:val="NormalWeb"/>
        <w:spacing w:before="0" w:beforeAutospacing="0" w:after="0" w:afterAutospacing="0"/>
        <w:rPr>
          <w:color w:val="FF0000"/>
        </w:rPr>
      </w:pPr>
      <w:r w:rsidRPr="00BC53DB">
        <w:rPr>
          <w:rFonts w:ascii="Arial" w:hAnsi="Arial" w:cs="Arial"/>
          <w:color w:val="FF0000"/>
          <w:sz w:val="22"/>
          <w:szCs w:val="22"/>
        </w:rPr>
        <w:t xml:space="preserve">This Appendix should be adapted according to the requirements of the particular collaboration – please seek advice from the University’s Information Management Team, who can be contacted on </w:t>
      </w:r>
      <w:hyperlink r:id="rId20" w:history="1">
        <w:r w:rsidRPr="00BC53DB">
          <w:rPr>
            <w:rStyle w:val="Hyperlink"/>
            <w:rFonts w:ascii="Arial" w:hAnsi="Arial" w:cs="Arial"/>
            <w:color w:val="FF0000"/>
            <w:sz w:val="22"/>
            <w:szCs w:val="22"/>
          </w:rPr>
          <w:t>info.sec@brookes.ac.uk</w:t>
        </w:r>
      </w:hyperlink>
      <w:r w:rsidRPr="00BC53DB">
        <w:rPr>
          <w:rFonts w:ascii="Arial" w:hAnsi="Arial" w:cs="Arial"/>
          <w:color w:val="FF0000"/>
          <w:sz w:val="22"/>
          <w:szCs w:val="22"/>
        </w:rPr>
        <w:t xml:space="preserve">   Please also read </w:t>
      </w:r>
      <w:hyperlink r:id="rId21" w:anchor="approval" w:history="1">
        <w:r w:rsidR="004D4127" w:rsidRPr="000C0A17">
          <w:rPr>
            <w:rStyle w:val="Hyperlink"/>
            <w:rFonts w:ascii="Arial" w:hAnsi="Arial" w:cs="Arial"/>
            <w:b/>
            <w:bCs/>
            <w:sz w:val="22"/>
            <w:szCs w:val="22"/>
          </w:rPr>
          <w:t>guidance note G2.5</w:t>
        </w:r>
      </w:hyperlink>
      <w:r w:rsidR="004D4127" w:rsidRPr="00BC53DB">
        <w:rPr>
          <w:rFonts w:ascii="Arial" w:hAnsi="Arial" w:cs="Arial"/>
          <w:color w:val="FF0000"/>
          <w:sz w:val="22"/>
          <w:szCs w:val="22"/>
        </w:rPr>
        <w:t xml:space="preserve"> </w:t>
      </w:r>
      <w:r w:rsidRPr="00BC53DB">
        <w:rPr>
          <w:rFonts w:ascii="Arial" w:hAnsi="Arial" w:cs="Arial"/>
          <w:color w:val="FF0000"/>
          <w:sz w:val="22"/>
          <w:szCs w:val="22"/>
        </w:rPr>
        <w:t>Checklist for Partnership Data Protection Review</w:t>
      </w:r>
      <w:r w:rsidR="004D4127">
        <w:rPr>
          <w:rFonts w:ascii="Arial" w:hAnsi="Arial" w:cs="Arial"/>
          <w:color w:val="FF0000"/>
          <w:sz w:val="22"/>
          <w:szCs w:val="22"/>
        </w:rPr>
        <w:t>s</w:t>
      </w:r>
    </w:p>
    <w:p w:rsidR="00A141BB" w:rsidRDefault="00A141BB" w:rsidP="00A141BB"/>
    <w:p w:rsidR="00A141BB" w:rsidRDefault="00A141BB" w:rsidP="00A141BB">
      <w:pPr>
        <w:pStyle w:val="NormalWeb"/>
        <w:spacing w:before="0" w:beforeAutospacing="0" w:after="0" w:afterAutospacing="0"/>
      </w:pPr>
      <w:r>
        <w:rPr>
          <w:rFonts w:ascii="Arial" w:hAnsi="Arial" w:cs="Arial"/>
          <w:b/>
          <w:bCs/>
          <w:color w:val="000000"/>
          <w:sz w:val="22"/>
          <w:szCs w:val="22"/>
        </w:rPr>
        <w:t xml:space="preserve">Overview </w:t>
      </w:r>
      <w:r w:rsidRPr="00BC53DB">
        <w:rPr>
          <w:rFonts w:ascii="Arial" w:hAnsi="Arial" w:cs="Arial"/>
          <w:color w:val="FF0000"/>
          <w:sz w:val="22"/>
          <w:szCs w:val="22"/>
        </w:rPr>
        <w:t>[this section should be edited as appropriate, and must state who is the data controller, or if both parties are joint controller]</w:t>
      </w:r>
    </w:p>
    <w:p w:rsidR="00A141BB" w:rsidRDefault="00A141BB" w:rsidP="00A141BB">
      <w:pPr>
        <w:pStyle w:val="NormalWeb"/>
        <w:spacing w:before="0" w:beforeAutospacing="0" w:after="0" w:afterAutospacing="0"/>
      </w:pPr>
      <w:r>
        <w:rPr>
          <w:rFonts w:ascii="Arial" w:hAnsi="Arial" w:cs="Arial"/>
          <w:color w:val="000000"/>
          <w:sz w:val="22"/>
          <w:szCs w:val="22"/>
        </w:rPr>
        <w:t xml:space="preserve">Oxford Brookes University and the Partner recognise that the administration and delivery of the Programme involves the processing of personal data, as defined in and regulated by the Data Protection Act 2018 (“the Act”), </w:t>
      </w:r>
      <w:r w:rsidRPr="00BC53DB">
        <w:rPr>
          <w:rFonts w:ascii="Arial" w:hAnsi="Arial" w:cs="Arial"/>
          <w:color w:val="FF0000"/>
          <w:sz w:val="22"/>
          <w:szCs w:val="22"/>
        </w:rPr>
        <w:t>[insert name of any relevant in-country statutes]</w:t>
      </w:r>
      <w:r>
        <w:rPr>
          <w:rFonts w:ascii="Arial" w:hAnsi="Arial" w:cs="Arial"/>
          <w:color w:val="000000"/>
          <w:sz w:val="22"/>
          <w:szCs w:val="22"/>
        </w:rPr>
        <w:t xml:space="preserve">. They also recognise that this processing will include the processing of special category data, criminal conviction and offence data, sensitive and personal data as defined in the Act. </w:t>
      </w:r>
    </w:p>
    <w:p w:rsidR="00A141BB" w:rsidRDefault="00A141BB" w:rsidP="00A141BB"/>
    <w:p w:rsidR="00A141BB" w:rsidRDefault="00A141BB" w:rsidP="00A141BB">
      <w:pPr>
        <w:pStyle w:val="NormalWeb"/>
        <w:spacing w:before="0" w:beforeAutospacing="0" w:after="0" w:afterAutospacing="0"/>
      </w:pPr>
      <w:r>
        <w:rPr>
          <w:rFonts w:ascii="Arial" w:hAnsi="Arial" w:cs="Arial"/>
          <w:b/>
          <w:bCs/>
          <w:color w:val="000000"/>
          <w:sz w:val="22"/>
          <w:szCs w:val="22"/>
        </w:rPr>
        <w:t>Lawfulness of Processing, Fairness and Transparency</w:t>
      </w:r>
      <w:r>
        <w:rPr>
          <w:rFonts w:ascii="Arial" w:hAnsi="Arial" w:cs="Arial"/>
          <w:color w:val="000000"/>
          <w:sz w:val="22"/>
          <w:szCs w:val="22"/>
        </w:rPr>
        <w:t xml:space="preserve"> </w:t>
      </w:r>
      <w:r w:rsidRPr="00BC53DB">
        <w:rPr>
          <w:rFonts w:ascii="Arial" w:hAnsi="Arial" w:cs="Arial"/>
          <w:color w:val="FF0000"/>
          <w:sz w:val="22"/>
          <w:szCs w:val="22"/>
        </w:rPr>
        <w:t>[this section should be updated with relevant information on who is responsible for issuing and updating privacy notice]</w:t>
      </w:r>
    </w:p>
    <w:p w:rsidR="00A141BB" w:rsidRDefault="00A141BB" w:rsidP="00A141BB"/>
    <w:p w:rsidR="00A141BB" w:rsidRDefault="00A141BB" w:rsidP="00A141BB">
      <w:pPr>
        <w:pStyle w:val="NormalWeb"/>
        <w:spacing w:before="0" w:beforeAutospacing="0" w:after="0" w:afterAutospacing="0"/>
      </w:pPr>
      <w:r>
        <w:rPr>
          <w:rFonts w:ascii="Arial" w:hAnsi="Arial" w:cs="Arial"/>
          <w:color w:val="000000"/>
          <w:sz w:val="22"/>
          <w:szCs w:val="22"/>
        </w:rPr>
        <w:t>Both partners are responsible for ensuring that personal data is only processed under a permissible legal basis (as defined by the relevant national legislation).</w:t>
      </w:r>
    </w:p>
    <w:p w:rsidR="00A141BB" w:rsidRDefault="00A141BB" w:rsidP="00A141BB"/>
    <w:p w:rsidR="00A141BB" w:rsidRDefault="00A141BB" w:rsidP="00A141BB">
      <w:pPr>
        <w:pStyle w:val="NormalWeb"/>
        <w:spacing w:before="0" w:beforeAutospacing="0" w:after="0" w:afterAutospacing="0"/>
      </w:pPr>
      <w:r>
        <w:rPr>
          <w:rFonts w:ascii="Arial" w:hAnsi="Arial" w:cs="Arial"/>
          <w:color w:val="000000"/>
          <w:sz w:val="22"/>
          <w:szCs w:val="22"/>
        </w:rPr>
        <w:t>Both Partners acknowledge that they each have a responsibility to issue all necessary privacy notifications and acquire all necessary consents pursuant to the processing of the personal data and recognise that they are required to collaborate with each other in the formulation and provision of such notifications and the obtaining of consents.</w:t>
      </w:r>
    </w:p>
    <w:p w:rsidR="00A141BB" w:rsidRDefault="00A141BB" w:rsidP="00A141BB"/>
    <w:p w:rsidR="00A141BB" w:rsidRDefault="00A141BB" w:rsidP="00A141BB">
      <w:pPr>
        <w:pStyle w:val="NormalWeb"/>
        <w:spacing w:before="0" w:beforeAutospacing="0" w:after="0" w:afterAutospacing="0"/>
      </w:pPr>
      <w:r>
        <w:rPr>
          <w:rFonts w:ascii="Arial" w:hAnsi="Arial" w:cs="Arial"/>
          <w:color w:val="000000"/>
          <w:sz w:val="22"/>
          <w:szCs w:val="22"/>
        </w:rPr>
        <w:t>Both parties must share responsibility for dealing with requests from staff and students that wish to exercise their data protection rights. Each party shall inform the other of such requests where appropriate to do so. The rights of data subjects with regards to data protection include but are not limited to:</w:t>
      </w:r>
    </w:p>
    <w:p w:rsidR="00A141BB" w:rsidRDefault="00A141BB" w:rsidP="00A141BB">
      <w:pPr>
        <w:pStyle w:val="NormalWeb"/>
        <w:numPr>
          <w:ilvl w:val="0"/>
          <w:numId w:val="7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right of subject access</w:t>
      </w:r>
    </w:p>
    <w:p w:rsidR="00A141BB" w:rsidRDefault="00A141BB" w:rsidP="00A141BB">
      <w:pPr>
        <w:pStyle w:val="NormalWeb"/>
        <w:numPr>
          <w:ilvl w:val="0"/>
          <w:numId w:val="7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right of deletion</w:t>
      </w:r>
    </w:p>
    <w:p w:rsidR="00A141BB" w:rsidRDefault="00A141BB" w:rsidP="00A141BB">
      <w:pPr>
        <w:pStyle w:val="NormalWeb"/>
        <w:numPr>
          <w:ilvl w:val="0"/>
          <w:numId w:val="7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right to restrict data processing</w:t>
      </w:r>
    </w:p>
    <w:p w:rsidR="00A141BB" w:rsidRDefault="00A141BB" w:rsidP="00A141BB"/>
    <w:p w:rsidR="00A141BB" w:rsidRDefault="00A141BB" w:rsidP="00A141BB">
      <w:pPr>
        <w:pStyle w:val="NormalWeb"/>
        <w:spacing w:before="0" w:beforeAutospacing="0" w:after="0" w:afterAutospacing="0"/>
      </w:pPr>
      <w:r>
        <w:rPr>
          <w:rFonts w:ascii="Arial" w:hAnsi="Arial" w:cs="Arial"/>
          <w:color w:val="000000"/>
          <w:sz w:val="22"/>
          <w:szCs w:val="22"/>
        </w:rPr>
        <w:t>Where requests are made by third parties for the disclosure of personal data of data subjects who are involved in delivering the Agreement or who are students studying on the Programme, both Partners will ensure that such disclosures are lawful, will liaise when appropriate with each other and, where necessary, will seek and obtain approval from the other Partner for the disclosure to be made.</w:t>
      </w:r>
    </w:p>
    <w:p w:rsidR="00A141BB" w:rsidRDefault="00A141BB" w:rsidP="00A141BB"/>
    <w:p w:rsidR="00A141BB" w:rsidRPr="00BC53DB" w:rsidRDefault="00A141BB" w:rsidP="00A141BB">
      <w:pPr>
        <w:pStyle w:val="NormalWeb"/>
        <w:spacing w:before="0" w:beforeAutospacing="0" w:after="0" w:afterAutospacing="0"/>
        <w:rPr>
          <w:color w:val="FF0000"/>
        </w:rPr>
      </w:pPr>
      <w:r>
        <w:rPr>
          <w:rFonts w:ascii="Arial" w:hAnsi="Arial" w:cs="Arial"/>
          <w:b/>
          <w:bCs/>
          <w:color w:val="000000"/>
          <w:sz w:val="22"/>
          <w:szCs w:val="22"/>
        </w:rPr>
        <w:t>Purpose Limitation and Data Minimisation</w:t>
      </w:r>
      <w:r>
        <w:rPr>
          <w:rFonts w:ascii="Arial" w:hAnsi="Arial" w:cs="Arial"/>
          <w:color w:val="000000"/>
          <w:sz w:val="22"/>
          <w:szCs w:val="22"/>
        </w:rPr>
        <w:t xml:space="preserve"> </w:t>
      </w:r>
      <w:r w:rsidRPr="00BC53DB">
        <w:rPr>
          <w:rFonts w:ascii="Arial" w:hAnsi="Arial" w:cs="Arial"/>
          <w:color w:val="FF0000"/>
          <w:sz w:val="22"/>
          <w:szCs w:val="22"/>
        </w:rPr>
        <w:t>[this section should be revised as appropriate]</w:t>
      </w:r>
    </w:p>
    <w:p w:rsidR="00A141BB" w:rsidRDefault="00A141BB" w:rsidP="00A141BB">
      <w:pPr>
        <w:pStyle w:val="NormalWeb"/>
        <w:spacing w:before="0" w:beforeAutospacing="0" w:after="0" w:afterAutospacing="0"/>
      </w:pPr>
      <w:r>
        <w:rPr>
          <w:rFonts w:ascii="Arial" w:hAnsi="Arial" w:cs="Arial"/>
          <w:color w:val="000000"/>
          <w:sz w:val="22"/>
          <w:szCs w:val="22"/>
        </w:rPr>
        <w:t>Both Partners will ensure that the personal data of students are shared where necessary for the stated purposes (pursuant to the operation of the Agreement - see below) and that the sharing is proportionate to the purpose. Furthermore, both partners must ensure only data necessary for the stated purpose is collected, stored and shared, i.e. ‘fit for purpose’.</w:t>
      </w:r>
    </w:p>
    <w:p w:rsidR="00A141BB" w:rsidRDefault="00A141BB" w:rsidP="00A141BB"/>
    <w:p w:rsidR="00A141BB" w:rsidRDefault="00A141BB" w:rsidP="00A141BB">
      <w:pPr>
        <w:pStyle w:val="NormalWeb"/>
        <w:spacing w:before="0" w:beforeAutospacing="0" w:after="0" w:afterAutospacing="0"/>
      </w:pPr>
      <w:r>
        <w:rPr>
          <w:rFonts w:ascii="Arial" w:hAnsi="Arial" w:cs="Arial"/>
          <w:color w:val="000000"/>
          <w:sz w:val="22"/>
          <w:szCs w:val="22"/>
        </w:rPr>
        <w:t>The data subjects whose data are being processed in the administration and delivery of the Programme will primarily include, but not be limited to, students and potential students (or applicants), external examiners, the relevant professional bodies and the staff of both Partners, and any of the Partners’ contractors, agents or individuals, whose participation is required for the fulfilment of the Programme.</w:t>
      </w:r>
    </w:p>
    <w:p w:rsidR="00A141BB" w:rsidRDefault="00A141BB" w:rsidP="00A141BB"/>
    <w:p w:rsidR="00A141BB" w:rsidRPr="00BC53DB" w:rsidRDefault="00A141BB" w:rsidP="00A141BB">
      <w:pPr>
        <w:pStyle w:val="NormalWeb"/>
        <w:spacing w:before="0" w:beforeAutospacing="0" w:after="0" w:afterAutospacing="0"/>
        <w:rPr>
          <w:color w:val="FF0000"/>
        </w:rPr>
      </w:pPr>
      <w:r>
        <w:rPr>
          <w:rFonts w:ascii="Arial" w:hAnsi="Arial" w:cs="Arial"/>
          <w:b/>
          <w:bCs/>
          <w:color w:val="000000"/>
          <w:sz w:val="22"/>
          <w:szCs w:val="22"/>
        </w:rPr>
        <w:lastRenderedPageBreak/>
        <w:t>Personal Data Types and Purpose of Processing – Student and Staff</w:t>
      </w:r>
      <w:r>
        <w:rPr>
          <w:rFonts w:ascii="Arial" w:hAnsi="Arial" w:cs="Arial"/>
          <w:color w:val="000000"/>
          <w:sz w:val="22"/>
          <w:szCs w:val="22"/>
        </w:rPr>
        <w:t xml:space="preserve"> </w:t>
      </w:r>
      <w:r w:rsidRPr="00BC53DB">
        <w:rPr>
          <w:rFonts w:ascii="Arial" w:hAnsi="Arial" w:cs="Arial"/>
          <w:color w:val="FF0000"/>
          <w:sz w:val="22"/>
          <w:szCs w:val="22"/>
        </w:rPr>
        <w:t>[this section should be revised as appropriate]</w:t>
      </w:r>
    </w:p>
    <w:p w:rsidR="00A141BB" w:rsidRDefault="00A141BB" w:rsidP="00A141BB"/>
    <w:p w:rsidR="00A141BB" w:rsidRDefault="00A141BB" w:rsidP="00A141BB">
      <w:pPr>
        <w:pStyle w:val="NormalWeb"/>
        <w:spacing w:before="0" w:beforeAutospacing="0" w:after="0" w:afterAutospacing="0"/>
      </w:pPr>
      <w:r>
        <w:rPr>
          <w:rFonts w:ascii="Arial" w:hAnsi="Arial" w:cs="Arial"/>
          <w:color w:val="000000"/>
          <w:sz w:val="22"/>
          <w:szCs w:val="22"/>
        </w:rPr>
        <w:t>Student data may involve special category data, criminal conviction and offence data or sensitive personal data and will include but not necessarily be limited to: name, address(es), contact details, course/module details, attendance/absence data, relevant health and or disability records, records relating to criminal offences and DBS clearance data, employment and educational records, student records, placement records, training and mentorship records, marks, assessments, performance data, disciplinary and fitness to practice and study data, and data relating to investigations, accidents, incidents or complaints or other personal data required to administer the student’s studies and provide appropriate academic and pastoral support and facilities.</w:t>
      </w:r>
    </w:p>
    <w:p w:rsidR="00A141BB" w:rsidRDefault="00A141BB" w:rsidP="00A141BB"/>
    <w:p w:rsidR="00A141BB" w:rsidRDefault="00A141BB" w:rsidP="00A141BB">
      <w:pPr>
        <w:pStyle w:val="NormalWeb"/>
        <w:spacing w:before="0" w:beforeAutospacing="0" w:after="0" w:afterAutospacing="0"/>
      </w:pPr>
      <w:r>
        <w:rPr>
          <w:rFonts w:ascii="Arial" w:hAnsi="Arial" w:cs="Arial"/>
          <w:color w:val="000000"/>
          <w:sz w:val="22"/>
          <w:szCs w:val="22"/>
        </w:rPr>
        <w:t>With regard to students the main purposes of the processing of the personal data will be to:</w:t>
      </w:r>
    </w:p>
    <w:p w:rsidR="00A141BB" w:rsidRDefault="00A141BB" w:rsidP="00A141BB">
      <w:pPr>
        <w:pStyle w:val="NormalWeb"/>
        <w:numPr>
          <w:ilvl w:val="0"/>
          <w:numId w:val="7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Recruit, enrol, and administer the provision of the Programme to students</w:t>
      </w:r>
    </w:p>
    <w:p w:rsidR="00A141BB" w:rsidRDefault="00A141BB" w:rsidP="00A141BB">
      <w:pPr>
        <w:pStyle w:val="NormalWeb"/>
        <w:numPr>
          <w:ilvl w:val="0"/>
          <w:numId w:val="7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Provide an interface with professional body requirements </w:t>
      </w:r>
      <w:r w:rsidRPr="00BC53DB">
        <w:rPr>
          <w:rFonts w:ascii="Arial" w:hAnsi="Arial" w:cs="Arial"/>
          <w:color w:val="FF0000"/>
          <w:sz w:val="22"/>
          <w:szCs w:val="22"/>
        </w:rPr>
        <w:t>[delete if not relevant]</w:t>
      </w:r>
      <w:r>
        <w:rPr>
          <w:rFonts w:ascii="Arial" w:hAnsi="Arial" w:cs="Arial"/>
          <w:color w:val="000000"/>
          <w:sz w:val="22"/>
          <w:szCs w:val="22"/>
        </w:rPr>
        <w:t xml:space="preserve"> to deliver certain exemptions from professional training for the benefit of the students including without limitation by the compilation and supply of anonymised student data to the professional body for its annual reporting process</w:t>
      </w:r>
    </w:p>
    <w:p w:rsidR="00A141BB" w:rsidRDefault="00A141BB" w:rsidP="00A141BB">
      <w:pPr>
        <w:pStyle w:val="NormalWeb"/>
        <w:numPr>
          <w:ilvl w:val="0"/>
          <w:numId w:val="7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Provide students with tuition, supervision, mentorship, training and assessment of practice learning; and monitor the performance of students</w:t>
      </w:r>
    </w:p>
    <w:p w:rsidR="00A141BB" w:rsidRDefault="00A141BB" w:rsidP="00A141BB">
      <w:pPr>
        <w:pStyle w:val="NormalWeb"/>
        <w:numPr>
          <w:ilvl w:val="0"/>
          <w:numId w:val="7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Allow the provision to the students of facilities, resources and amenities necessary for the Programme and the practice placement</w:t>
      </w:r>
    </w:p>
    <w:p w:rsidR="00A141BB" w:rsidRDefault="00A141BB" w:rsidP="00A141BB">
      <w:pPr>
        <w:pStyle w:val="NormalWeb"/>
        <w:numPr>
          <w:ilvl w:val="0"/>
          <w:numId w:val="7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Make reasonable adjustments for individuals where necessary</w:t>
      </w:r>
    </w:p>
    <w:p w:rsidR="00A141BB" w:rsidRDefault="00A141BB" w:rsidP="00A141BB">
      <w:pPr>
        <w:pStyle w:val="NormalWeb"/>
        <w:numPr>
          <w:ilvl w:val="0"/>
          <w:numId w:val="7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Carry out any necessary checks to ensure appropriate fitness to study and practice</w:t>
      </w:r>
    </w:p>
    <w:p w:rsidR="00A141BB" w:rsidRDefault="00A141BB" w:rsidP="00A141BB">
      <w:pPr>
        <w:pStyle w:val="NormalWeb"/>
        <w:numPr>
          <w:ilvl w:val="0"/>
          <w:numId w:val="7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Enable quality assurance, investigative exercises and the review of tuition and practice placements </w:t>
      </w:r>
    </w:p>
    <w:p w:rsidR="00A141BB" w:rsidRDefault="00A141BB" w:rsidP="00A141BB">
      <w:pPr>
        <w:pStyle w:val="NormalWeb"/>
        <w:numPr>
          <w:ilvl w:val="0"/>
          <w:numId w:val="7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Investigate and carry out any disciplinary or fitness to practice proceedings and</w:t>
      </w:r>
    </w:p>
    <w:p w:rsidR="00A141BB" w:rsidRDefault="00A141BB" w:rsidP="00A141BB">
      <w:pPr>
        <w:pStyle w:val="NormalWeb"/>
        <w:numPr>
          <w:ilvl w:val="0"/>
          <w:numId w:val="7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Investigate and report on any incident or accident </w:t>
      </w:r>
    </w:p>
    <w:p w:rsidR="00A141BB" w:rsidRDefault="00A141BB" w:rsidP="00A141BB"/>
    <w:p w:rsidR="00A141BB" w:rsidRDefault="00A141BB" w:rsidP="00A141BB">
      <w:pPr>
        <w:pStyle w:val="NormalWeb"/>
        <w:spacing w:before="0" w:beforeAutospacing="0" w:after="0" w:afterAutospacing="0"/>
      </w:pPr>
      <w:r>
        <w:rPr>
          <w:rFonts w:ascii="Arial" w:hAnsi="Arial" w:cs="Arial"/>
          <w:color w:val="000000"/>
          <w:sz w:val="22"/>
          <w:szCs w:val="22"/>
        </w:rPr>
        <w:t xml:space="preserve">With regard to staff, the main purposes of the processing of personal data will be to: </w:t>
      </w:r>
      <w:r w:rsidRPr="00BC53DB">
        <w:rPr>
          <w:rFonts w:ascii="Arial" w:hAnsi="Arial" w:cs="Arial"/>
          <w:color w:val="FF0000"/>
          <w:sz w:val="22"/>
          <w:szCs w:val="22"/>
        </w:rPr>
        <w:t>[To be agreed between the partners]</w:t>
      </w:r>
    </w:p>
    <w:p w:rsidR="00A141BB" w:rsidRDefault="00A141BB" w:rsidP="00A141BB">
      <w:pPr>
        <w:pStyle w:val="NormalWeb"/>
        <w:numPr>
          <w:ilvl w:val="0"/>
          <w:numId w:val="7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recruit, employ, develop and administer the employment of staff involved in the Programme,</w:t>
      </w:r>
    </w:p>
    <w:p w:rsidR="00A141BB" w:rsidRDefault="00A141BB" w:rsidP="00A141BB">
      <w:pPr>
        <w:pStyle w:val="NormalWeb"/>
        <w:numPr>
          <w:ilvl w:val="0"/>
          <w:numId w:val="7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administer any necessary human resources functions, including the monitoring of performance to the extent that the data is known to the staff member concerned and </w:t>
      </w:r>
    </w:p>
    <w:p w:rsidR="00A141BB" w:rsidRDefault="00A141BB" w:rsidP="00A141BB">
      <w:pPr>
        <w:pStyle w:val="NormalWeb"/>
        <w:numPr>
          <w:ilvl w:val="0"/>
          <w:numId w:val="7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aid in the investigation of any disciplinary matters associated with the Programme. </w:t>
      </w:r>
    </w:p>
    <w:p w:rsidR="00A141BB" w:rsidRDefault="00A141BB" w:rsidP="00A141BB"/>
    <w:p w:rsidR="00A141BB" w:rsidRPr="00BC53DB" w:rsidRDefault="00A141BB" w:rsidP="00A141BB">
      <w:pPr>
        <w:pStyle w:val="NormalWeb"/>
        <w:spacing w:before="0" w:beforeAutospacing="0" w:after="0" w:afterAutospacing="0"/>
        <w:rPr>
          <w:color w:val="FF0000"/>
        </w:rPr>
      </w:pPr>
      <w:r>
        <w:rPr>
          <w:rFonts w:ascii="Arial" w:hAnsi="Arial" w:cs="Arial"/>
          <w:b/>
          <w:bCs/>
          <w:color w:val="000000"/>
          <w:sz w:val="22"/>
          <w:szCs w:val="22"/>
        </w:rPr>
        <w:t xml:space="preserve">Accuracy of Personal Data </w:t>
      </w:r>
      <w:r w:rsidRPr="00BC53DB">
        <w:rPr>
          <w:rFonts w:ascii="Arial" w:hAnsi="Arial" w:cs="Arial"/>
          <w:color w:val="FF0000"/>
          <w:sz w:val="22"/>
          <w:szCs w:val="22"/>
        </w:rPr>
        <w:t>[this section should not need to be revised]</w:t>
      </w:r>
    </w:p>
    <w:p w:rsidR="00A141BB" w:rsidRDefault="00A141BB" w:rsidP="00A141BB">
      <w:pPr>
        <w:pStyle w:val="NormalWeb"/>
        <w:spacing w:before="0" w:beforeAutospacing="0" w:after="0" w:afterAutospacing="0"/>
      </w:pPr>
      <w:r>
        <w:rPr>
          <w:rFonts w:ascii="Arial" w:hAnsi="Arial" w:cs="Arial"/>
          <w:color w:val="000000"/>
          <w:sz w:val="22"/>
          <w:szCs w:val="22"/>
        </w:rPr>
        <w:t>In the processing of the personal data of students, both Partners will ensure that they maintain accurate and proportionate records relating to the enrolment, attendance, modules taken, and marks received, and that this information is shared where it is appropriate for the operation of the Agreement.</w:t>
      </w:r>
    </w:p>
    <w:p w:rsidR="00A141BB" w:rsidRDefault="00A141BB" w:rsidP="00A141BB"/>
    <w:p w:rsidR="00A141BB" w:rsidRDefault="00A141BB" w:rsidP="00A141BB">
      <w:pPr>
        <w:pStyle w:val="NormalWeb"/>
        <w:spacing w:before="0" w:beforeAutospacing="0" w:after="0" w:afterAutospacing="0"/>
      </w:pPr>
      <w:r>
        <w:rPr>
          <w:rFonts w:ascii="Arial" w:hAnsi="Arial" w:cs="Arial"/>
          <w:b/>
          <w:bCs/>
          <w:color w:val="000000"/>
          <w:sz w:val="22"/>
          <w:szCs w:val="22"/>
        </w:rPr>
        <w:t>Information Security</w:t>
      </w:r>
      <w:r>
        <w:rPr>
          <w:rFonts w:ascii="Arial" w:hAnsi="Arial" w:cs="Arial"/>
          <w:color w:val="000000"/>
          <w:sz w:val="22"/>
          <w:szCs w:val="22"/>
        </w:rPr>
        <w:t xml:space="preserve"> </w:t>
      </w:r>
      <w:r w:rsidRPr="00BC53DB">
        <w:rPr>
          <w:rFonts w:ascii="Arial" w:hAnsi="Arial" w:cs="Arial"/>
          <w:color w:val="FF0000"/>
          <w:sz w:val="22"/>
          <w:szCs w:val="22"/>
        </w:rPr>
        <w:t>[this section should be revised following consultation with the IT Services Information Management team]</w:t>
      </w:r>
    </w:p>
    <w:p w:rsidR="00A141BB" w:rsidRDefault="00A141BB" w:rsidP="00A141BB">
      <w:pPr>
        <w:pStyle w:val="NormalWeb"/>
        <w:spacing w:before="0" w:beforeAutospacing="0" w:after="0" w:afterAutospacing="0"/>
      </w:pPr>
      <w:r>
        <w:rPr>
          <w:rFonts w:ascii="Arial" w:hAnsi="Arial" w:cs="Arial"/>
          <w:color w:val="000000"/>
          <w:sz w:val="22"/>
          <w:szCs w:val="22"/>
        </w:rPr>
        <w:t>Both Partners will ensure that appropriate organisation and technical security controls are applied to protect all personal data against unauthorised or unlawful processing and against accidental loss or destruction of, or damage to, personal data.  Both partners will ensure that data in transit is suitably protected by means of encryption/password protection.</w:t>
      </w:r>
    </w:p>
    <w:p w:rsidR="00A141BB" w:rsidRDefault="00A141BB" w:rsidP="00A141BB"/>
    <w:p w:rsidR="00A141BB" w:rsidRDefault="00A141BB" w:rsidP="00A141BB">
      <w:pPr>
        <w:pStyle w:val="NormalWeb"/>
        <w:spacing w:before="0" w:beforeAutospacing="0" w:after="0" w:afterAutospacing="0"/>
      </w:pPr>
      <w:r>
        <w:rPr>
          <w:rFonts w:ascii="Arial" w:hAnsi="Arial" w:cs="Arial"/>
          <w:color w:val="000000"/>
          <w:sz w:val="22"/>
          <w:szCs w:val="22"/>
        </w:rPr>
        <w:t>Organisational and technical security controls are likely to include (but not necessarily be limited to):</w:t>
      </w:r>
    </w:p>
    <w:p w:rsidR="00A141BB" w:rsidRDefault="00A141BB" w:rsidP="00A141BB">
      <w:pPr>
        <w:pStyle w:val="NormalWeb"/>
        <w:numPr>
          <w:ilvl w:val="0"/>
          <w:numId w:val="7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Information Security management</w:t>
      </w:r>
    </w:p>
    <w:p w:rsidR="00A141BB" w:rsidRDefault="00A141BB" w:rsidP="00A141BB">
      <w:pPr>
        <w:pStyle w:val="NormalWeb"/>
        <w:numPr>
          <w:ilvl w:val="0"/>
          <w:numId w:val="7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Access control</w:t>
      </w:r>
    </w:p>
    <w:p w:rsidR="00A141BB" w:rsidRDefault="00A141BB" w:rsidP="00A141BB">
      <w:pPr>
        <w:pStyle w:val="NormalWeb"/>
        <w:numPr>
          <w:ilvl w:val="0"/>
          <w:numId w:val="7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Encryption and mobile device management</w:t>
      </w:r>
    </w:p>
    <w:p w:rsidR="00A141BB" w:rsidRDefault="00A141BB" w:rsidP="00A141BB">
      <w:pPr>
        <w:pStyle w:val="NormalWeb"/>
        <w:numPr>
          <w:ilvl w:val="0"/>
          <w:numId w:val="7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Operational security</w:t>
      </w:r>
    </w:p>
    <w:p w:rsidR="00A141BB" w:rsidRDefault="00A141BB" w:rsidP="00A141BB">
      <w:pPr>
        <w:pStyle w:val="NormalWeb"/>
        <w:numPr>
          <w:ilvl w:val="0"/>
          <w:numId w:val="7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Backup and disaster recovery</w:t>
      </w:r>
    </w:p>
    <w:p w:rsidR="00A141BB" w:rsidRDefault="00A141BB" w:rsidP="00A141BB">
      <w:pPr>
        <w:pStyle w:val="NormalWeb"/>
        <w:numPr>
          <w:ilvl w:val="0"/>
          <w:numId w:val="7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Network security - minimum retention time should be stated (</w:t>
      </w:r>
      <w:r w:rsidRPr="00BC53DB">
        <w:rPr>
          <w:rFonts w:ascii="Arial" w:hAnsi="Arial" w:cs="Arial"/>
          <w:color w:val="FF0000"/>
          <w:sz w:val="22"/>
          <w:szCs w:val="22"/>
        </w:rPr>
        <w:t>suggest 6 years after student completes the course</w:t>
      </w:r>
      <w:r>
        <w:rPr>
          <w:rFonts w:ascii="Arial" w:hAnsi="Arial" w:cs="Arial"/>
          <w:color w:val="000000"/>
          <w:sz w:val="22"/>
          <w:szCs w:val="22"/>
        </w:rPr>
        <w:t>)</w:t>
      </w:r>
    </w:p>
    <w:p w:rsidR="00A141BB" w:rsidRDefault="00A141BB" w:rsidP="00A141BB">
      <w:pPr>
        <w:pStyle w:val="NormalWeb"/>
        <w:numPr>
          <w:ilvl w:val="0"/>
          <w:numId w:val="7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Supply chain management</w:t>
      </w:r>
    </w:p>
    <w:p w:rsidR="00A141BB" w:rsidRDefault="00A141BB" w:rsidP="00A141BB"/>
    <w:p w:rsidR="00A141BB" w:rsidRPr="00BC53DB" w:rsidRDefault="00A141BB" w:rsidP="00A141BB">
      <w:pPr>
        <w:pStyle w:val="NormalWeb"/>
        <w:spacing w:before="0" w:beforeAutospacing="0" w:after="0" w:afterAutospacing="0"/>
        <w:rPr>
          <w:color w:val="FF0000"/>
        </w:rPr>
      </w:pPr>
      <w:r>
        <w:rPr>
          <w:rFonts w:ascii="Arial" w:hAnsi="Arial" w:cs="Arial"/>
          <w:b/>
          <w:bCs/>
          <w:color w:val="000000"/>
          <w:sz w:val="22"/>
          <w:szCs w:val="22"/>
        </w:rPr>
        <w:t>Retention of Personal Data</w:t>
      </w:r>
      <w:r>
        <w:rPr>
          <w:rFonts w:ascii="Arial" w:hAnsi="Arial" w:cs="Arial"/>
          <w:color w:val="000000"/>
          <w:sz w:val="22"/>
          <w:szCs w:val="22"/>
        </w:rPr>
        <w:t xml:space="preserve"> </w:t>
      </w:r>
      <w:r w:rsidRPr="00BC53DB">
        <w:rPr>
          <w:rFonts w:ascii="Arial" w:hAnsi="Arial" w:cs="Arial"/>
          <w:color w:val="FF0000"/>
          <w:sz w:val="22"/>
          <w:szCs w:val="22"/>
        </w:rPr>
        <w:t>[this section should be revised as appropriate]</w:t>
      </w:r>
    </w:p>
    <w:p w:rsidR="00A141BB" w:rsidRDefault="00A141BB" w:rsidP="00A141BB">
      <w:pPr>
        <w:pStyle w:val="NormalWeb"/>
        <w:spacing w:before="0" w:beforeAutospacing="0" w:after="0" w:afterAutospacing="0"/>
      </w:pPr>
      <w:r>
        <w:rPr>
          <w:rFonts w:ascii="Arial" w:hAnsi="Arial" w:cs="Arial"/>
          <w:color w:val="000000"/>
          <w:sz w:val="22"/>
          <w:szCs w:val="22"/>
        </w:rPr>
        <w:t xml:space="preserve">Both Partners will retain personal data in line with the requirements set out in the Agreement or otherwise in line with their organisational records management and retention policies; and that where the Agreement allows for or requires the destruction of data, those data will be destroyed in a secure manner. </w:t>
      </w:r>
      <w:r w:rsidRPr="00BC53DB">
        <w:rPr>
          <w:rFonts w:ascii="Arial" w:hAnsi="Arial" w:cs="Arial"/>
          <w:color w:val="FF0000"/>
          <w:sz w:val="22"/>
          <w:szCs w:val="22"/>
        </w:rPr>
        <w:t>[To be agreed between the partners]</w:t>
      </w:r>
    </w:p>
    <w:p w:rsidR="00A141BB" w:rsidRDefault="00A141BB" w:rsidP="00A141BB"/>
    <w:p w:rsidR="00A141BB" w:rsidRDefault="00A141BB" w:rsidP="00A141BB">
      <w:pPr>
        <w:pStyle w:val="NormalWeb"/>
        <w:spacing w:before="0" w:beforeAutospacing="0" w:after="0" w:afterAutospacing="0"/>
      </w:pPr>
      <w:r>
        <w:rPr>
          <w:rFonts w:ascii="Arial" w:hAnsi="Arial" w:cs="Arial"/>
          <w:b/>
          <w:bCs/>
          <w:color w:val="000000"/>
          <w:sz w:val="22"/>
          <w:szCs w:val="22"/>
        </w:rPr>
        <w:t xml:space="preserve">Accountability </w:t>
      </w:r>
      <w:r w:rsidRPr="00BC53DB">
        <w:rPr>
          <w:rFonts w:ascii="Arial" w:hAnsi="Arial" w:cs="Arial"/>
          <w:color w:val="FF0000"/>
          <w:sz w:val="22"/>
          <w:szCs w:val="22"/>
        </w:rPr>
        <w:t>[this section should not need to be revised]</w:t>
      </w:r>
    </w:p>
    <w:p w:rsidR="00A141BB" w:rsidRDefault="00A141BB" w:rsidP="00A141BB">
      <w:pPr>
        <w:pStyle w:val="NormalWeb"/>
        <w:spacing w:before="0" w:beforeAutospacing="0" w:after="0" w:afterAutospacing="0"/>
      </w:pPr>
      <w:r>
        <w:rPr>
          <w:rFonts w:ascii="Arial" w:hAnsi="Arial" w:cs="Arial"/>
          <w:color w:val="000000"/>
          <w:sz w:val="22"/>
          <w:szCs w:val="22"/>
        </w:rPr>
        <w:t>Both Partners must be able to provide evidence of compliance with relevant national data protection legislation and share such evidence on request. Both partners should be registered as data processors with their national data protection supervisory agency where necessary by law.</w:t>
      </w:r>
    </w:p>
    <w:p w:rsidR="00816DC4" w:rsidRPr="006D1E02" w:rsidRDefault="00816DC4" w:rsidP="00CB4CF3">
      <w:pPr>
        <w:rPr>
          <w:rFonts w:ascii="Arial" w:hAnsi="Arial" w:cs="Arial"/>
          <w:sz w:val="22"/>
          <w:szCs w:val="22"/>
        </w:rPr>
      </w:pPr>
    </w:p>
    <w:p w:rsidR="0038776A" w:rsidRPr="00124BB0" w:rsidRDefault="00DB2A0E" w:rsidP="00A92864">
      <w:pPr>
        <w:spacing w:line="360" w:lineRule="auto"/>
        <w:rPr>
          <w:rFonts w:ascii="Arial Black" w:hAnsi="Arial Black" w:cs="Arial"/>
          <w:b/>
          <w:sz w:val="28"/>
          <w:szCs w:val="28"/>
        </w:rPr>
      </w:pPr>
      <w:r w:rsidRPr="006D1E02">
        <w:rPr>
          <w:rFonts w:ascii="Arial" w:hAnsi="Arial" w:cs="Arial"/>
          <w:sz w:val="22"/>
          <w:szCs w:val="22"/>
        </w:rPr>
        <w:br w:type="page"/>
      </w:r>
      <w:r w:rsidR="0016151B" w:rsidRPr="00124BB0">
        <w:rPr>
          <w:rFonts w:ascii="Arial Black" w:hAnsi="Arial Black" w:cs="Arial"/>
          <w:b/>
          <w:sz w:val="28"/>
          <w:szCs w:val="28"/>
        </w:rPr>
        <w:lastRenderedPageBreak/>
        <w:t>GUIDANCE NOTES</w:t>
      </w:r>
      <w:r w:rsidR="00667A81" w:rsidRPr="00124BB0">
        <w:rPr>
          <w:rFonts w:ascii="Arial Black" w:hAnsi="Arial Black" w:cs="Arial"/>
          <w:b/>
          <w:sz w:val="28"/>
          <w:szCs w:val="28"/>
        </w:rPr>
        <w:t xml:space="preserve"> FOR SECTIONS </w:t>
      </w:r>
      <w:r w:rsidR="00FA302E" w:rsidRPr="00124BB0">
        <w:rPr>
          <w:rFonts w:ascii="Arial Black" w:hAnsi="Arial Black" w:cs="Arial"/>
          <w:b/>
          <w:sz w:val="28"/>
          <w:szCs w:val="28"/>
        </w:rPr>
        <w:t>3 &amp; 4</w:t>
      </w:r>
      <w:r w:rsidR="0038776A" w:rsidRPr="00124BB0">
        <w:rPr>
          <w:rFonts w:ascii="Arial Black" w:hAnsi="Arial Black" w:cs="Arial"/>
          <w:b/>
          <w:sz w:val="28"/>
          <w:szCs w:val="28"/>
        </w:rPr>
        <w:t xml:space="preserve"> </w:t>
      </w:r>
    </w:p>
    <w:p w:rsidR="00124BB0" w:rsidRPr="006D1E02" w:rsidRDefault="00124BB0" w:rsidP="00124BB0">
      <w:pPr>
        <w:rPr>
          <w:rFonts w:ascii="Arial" w:hAnsi="Arial" w:cs="Arial"/>
          <w:b/>
          <w:sz w:val="22"/>
          <w:szCs w:val="22"/>
        </w:rPr>
      </w:pPr>
    </w:p>
    <w:p w:rsidR="00C803F3" w:rsidRPr="00124BB0" w:rsidRDefault="00124BB0" w:rsidP="00124BB0">
      <w:pPr>
        <w:rPr>
          <w:rFonts w:ascii="Arial" w:hAnsi="Arial" w:cs="Arial"/>
          <w:color w:val="D10373"/>
          <w:sz w:val="22"/>
          <w:szCs w:val="22"/>
        </w:rPr>
      </w:pPr>
      <w:r w:rsidRPr="00124BB0">
        <w:rPr>
          <w:rFonts w:ascii="Arial" w:hAnsi="Arial" w:cs="Arial"/>
          <w:color w:val="D10373"/>
          <w:sz w:val="22"/>
          <w:szCs w:val="22"/>
        </w:rPr>
        <w:t xml:space="preserve">Delete before submitting the </w:t>
      </w:r>
      <w:r>
        <w:rPr>
          <w:rFonts w:ascii="Arial" w:hAnsi="Arial" w:cs="Arial"/>
          <w:color w:val="D10373"/>
          <w:sz w:val="22"/>
          <w:szCs w:val="22"/>
        </w:rPr>
        <w:t>O</w:t>
      </w:r>
      <w:r w:rsidRPr="00124BB0">
        <w:rPr>
          <w:rFonts w:ascii="Arial" w:hAnsi="Arial" w:cs="Arial"/>
          <w:color w:val="D10373"/>
          <w:sz w:val="22"/>
          <w:szCs w:val="22"/>
        </w:rPr>
        <w:t xml:space="preserve">perations </w:t>
      </w:r>
      <w:r>
        <w:rPr>
          <w:rFonts w:ascii="Arial" w:hAnsi="Arial" w:cs="Arial"/>
          <w:color w:val="D10373"/>
          <w:sz w:val="22"/>
          <w:szCs w:val="22"/>
        </w:rPr>
        <w:t>Manual for approval.</w:t>
      </w:r>
    </w:p>
    <w:p w:rsidR="00C803F3" w:rsidRPr="006D1E02" w:rsidRDefault="00C803F3" w:rsidP="00C803F3">
      <w:pPr>
        <w:rPr>
          <w:rFonts w:ascii="Arial" w:hAnsi="Arial" w:cs="Arial"/>
          <w:i/>
          <w:sz w:val="22"/>
          <w:szCs w:val="22"/>
        </w:rPr>
      </w:pPr>
    </w:p>
    <w:p w:rsidR="00BF2B3C" w:rsidRPr="006D1E02" w:rsidRDefault="00BF2B3C" w:rsidP="00C803F3">
      <w:pPr>
        <w:rPr>
          <w:rFonts w:ascii="Arial" w:hAnsi="Arial" w:cs="Arial"/>
          <w:b/>
          <w:sz w:val="22"/>
          <w:szCs w:val="22"/>
        </w:rPr>
      </w:pPr>
      <w:r w:rsidRPr="006D1E02">
        <w:rPr>
          <w:rFonts w:ascii="Arial" w:hAnsi="Arial" w:cs="Arial"/>
          <w:i/>
          <w:sz w:val="22"/>
          <w:szCs w:val="22"/>
        </w:rPr>
        <w:t>Please also refer to the Quality &amp; Standards Handbook</w:t>
      </w:r>
      <w:r w:rsidR="00124BB0">
        <w:rPr>
          <w:rFonts w:ascii="Arial" w:hAnsi="Arial" w:cs="Arial"/>
          <w:i/>
          <w:sz w:val="22"/>
          <w:szCs w:val="22"/>
        </w:rPr>
        <w:t xml:space="preserve">. </w:t>
      </w:r>
      <w:r w:rsidR="00C803F3" w:rsidRPr="006D1E02">
        <w:rPr>
          <w:rFonts w:ascii="Arial" w:hAnsi="Arial" w:cs="Arial"/>
          <w:i/>
          <w:sz w:val="22"/>
          <w:szCs w:val="22"/>
        </w:rPr>
        <w:t xml:space="preserve">The Operations Manual is essentially the handbook for delivery of the programme/s, and </w:t>
      </w:r>
      <w:r w:rsidR="004F0729" w:rsidRPr="006D1E02">
        <w:rPr>
          <w:rFonts w:ascii="Arial" w:hAnsi="Arial" w:cs="Arial"/>
          <w:i/>
          <w:sz w:val="22"/>
          <w:szCs w:val="22"/>
        </w:rPr>
        <w:t>must</w:t>
      </w:r>
      <w:r w:rsidR="00C803F3" w:rsidRPr="006D1E02">
        <w:rPr>
          <w:rFonts w:ascii="Arial" w:hAnsi="Arial" w:cs="Arial"/>
          <w:i/>
          <w:sz w:val="22"/>
          <w:szCs w:val="22"/>
        </w:rPr>
        <w:t xml:space="preserve"> therefore accurately reflect the roles and responsibilities of all those involved in ensuring the successful delivery of the programme/s governed by the Manual.</w:t>
      </w:r>
    </w:p>
    <w:p w:rsidR="0016151B" w:rsidRPr="006D1E02" w:rsidRDefault="0016151B" w:rsidP="004F0729">
      <w:pPr>
        <w:jc w:val="right"/>
        <w:rPr>
          <w:rFonts w:ascii="Arial" w:hAnsi="Arial" w:cs="Arial"/>
          <w:sz w:val="22"/>
          <w:szCs w:val="22"/>
        </w:rPr>
      </w:pPr>
    </w:p>
    <w:p w:rsidR="00C51131" w:rsidRPr="00124BB0" w:rsidRDefault="0096210C">
      <w:pPr>
        <w:rPr>
          <w:rFonts w:ascii="Arial Black" w:hAnsi="Arial Black" w:cs="Arial"/>
          <w:sz w:val="22"/>
          <w:szCs w:val="22"/>
        </w:rPr>
      </w:pPr>
      <w:r w:rsidRPr="00124BB0">
        <w:rPr>
          <w:rFonts w:ascii="Arial Black" w:hAnsi="Arial Black" w:cs="Arial"/>
          <w:sz w:val="22"/>
          <w:szCs w:val="22"/>
        </w:rPr>
        <w:t>SECTION 3: RESPONSIBILITIES AND ENTITLEMENTS</w:t>
      </w:r>
    </w:p>
    <w:p w:rsidR="00C51131" w:rsidRPr="006D1E02" w:rsidRDefault="00C51131">
      <w:pPr>
        <w:rPr>
          <w:rFonts w:ascii="Arial" w:hAnsi="Arial" w:cs="Arial"/>
          <w:sz w:val="22"/>
          <w:szCs w:val="22"/>
        </w:rPr>
      </w:pPr>
    </w:p>
    <w:p w:rsidR="00E230B2" w:rsidRPr="00BF7E09" w:rsidRDefault="00BF2B3C" w:rsidP="00E230B2">
      <w:pPr>
        <w:rPr>
          <w:rFonts w:ascii="Arial" w:hAnsi="Arial" w:cs="Arial"/>
          <w:b/>
          <w:sz w:val="22"/>
          <w:szCs w:val="22"/>
          <w:lang w:val="en-US"/>
        </w:rPr>
      </w:pPr>
      <w:r w:rsidRPr="00BF7E09">
        <w:rPr>
          <w:rFonts w:ascii="Arial" w:hAnsi="Arial" w:cs="Arial"/>
          <w:b/>
          <w:sz w:val="22"/>
          <w:szCs w:val="22"/>
          <w:lang w:val="en-US"/>
        </w:rPr>
        <w:t>3.1</w:t>
      </w:r>
      <w:r w:rsidRPr="00BF7E09">
        <w:rPr>
          <w:rFonts w:ascii="Arial" w:hAnsi="Arial" w:cs="Arial"/>
          <w:b/>
          <w:sz w:val="22"/>
          <w:szCs w:val="22"/>
          <w:lang w:val="en-US"/>
        </w:rPr>
        <w:tab/>
      </w:r>
      <w:r w:rsidR="00E230B2" w:rsidRPr="00BF7E09">
        <w:rPr>
          <w:rFonts w:ascii="Arial" w:hAnsi="Arial" w:cs="Arial"/>
          <w:b/>
          <w:sz w:val="22"/>
          <w:szCs w:val="22"/>
          <w:lang w:val="en-US"/>
        </w:rPr>
        <w:t>Marketing</w:t>
      </w:r>
    </w:p>
    <w:p w:rsidR="004D3F14" w:rsidRPr="006D1E02" w:rsidRDefault="00F72F40" w:rsidP="00F72F40">
      <w:pPr>
        <w:rPr>
          <w:rFonts w:ascii="Arial" w:hAnsi="Arial" w:cs="Arial"/>
          <w:sz w:val="22"/>
          <w:szCs w:val="22"/>
        </w:rPr>
      </w:pPr>
      <w:r w:rsidRPr="006D1E02">
        <w:rPr>
          <w:rFonts w:ascii="Arial" w:hAnsi="Arial" w:cs="Arial"/>
          <w:sz w:val="22"/>
          <w:szCs w:val="22"/>
        </w:rPr>
        <w:t xml:space="preserve">Programmes of study for which students are enrolled with the University will appear in the University's prospectus as well as in the Partner’s marketing material, but the Partner is still primarily responsible for the active marketing. </w:t>
      </w:r>
      <w:r w:rsidR="0094090E" w:rsidRPr="006D1E02">
        <w:rPr>
          <w:rFonts w:ascii="Arial" w:hAnsi="Arial" w:cs="Arial"/>
          <w:sz w:val="22"/>
          <w:szCs w:val="22"/>
        </w:rPr>
        <w:t xml:space="preserve"> </w:t>
      </w:r>
      <w:r w:rsidRPr="006D1E02">
        <w:rPr>
          <w:rFonts w:ascii="Arial" w:hAnsi="Arial" w:cs="Arial"/>
          <w:sz w:val="22"/>
          <w:szCs w:val="22"/>
        </w:rPr>
        <w:t xml:space="preserve">This section should make clear the extent of each party’s responsibility for (including who bears the costs of) marketing and promotion of the programme/s.  </w:t>
      </w:r>
      <w:r w:rsidR="004D3F14" w:rsidRPr="006D1E02">
        <w:rPr>
          <w:rFonts w:ascii="Arial" w:hAnsi="Arial" w:cs="Arial"/>
          <w:sz w:val="22"/>
          <w:szCs w:val="22"/>
        </w:rPr>
        <w:t xml:space="preserve"> </w:t>
      </w:r>
    </w:p>
    <w:p w:rsidR="004D3F14" w:rsidRPr="006D1E02" w:rsidRDefault="004D3F14" w:rsidP="00F72F40">
      <w:pPr>
        <w:rPr>
          <w:rFonts w:ascii="Arial" w:hAnsi="Arial" w:cs="Arial"/>
          <w:sz w:val="22"/>
          <w:szCs w:val="22"/>
        </w:rPr>
      </w:pPr>
    </w:p>
    <w:p w:rsidR="00F72F40" w:rsidRPr="006D1E02" w:rsidRDefault="00F72F40" w:rsidP="00F72F40">
      <w:pPr>
        <w:rPr>
          <w:rFonts w:ascii="Arial" w:hAnsi="Arial" w:cs="Arial"/>
          <w:i/>
          <w:sz w:val="22"/>
          <w:szCs w:val="22"/>
        </w:rPr>
      </w:pPr>
      <w:r w:rsidRPr="006D1E02">
        <w:rPr>
          <w:rFonts w:ascii="Arial" w:hAnsi="Arial" w:cs="Arial"/>
          <w:i/>
          <w:sz w:val="22"/>
          <w:szCs w:val="22"/>
        </w:rPr>
        <w:t>If the Partner is fully responsible, you should insert this paragraph:</w:t>
      </w:r>
    </w:p>
    <w:p w:rsidR="00F72F40" w:rsidRPr="006D1E02" w:rsidRDefault="00F72F40" w:rsidP="00F72F40">
      <w:pPr>
        <w:rPr>
          <w:rFonts w:ascii="Arial" w:hAnsi="Arial" w:cs="Arial"/>
          <w:sz w:val="22"/>
          <w:szCs w:val="22"/>
        </w:rPr>
      </w:pPr>
      <w:r w:rsidRPr="006D1E02">
        <w:rPr>
          <w:rFonts w:ascii="Arial" w:hAnsi="Arial" w:cs="Arial"/>
          <w:sz w:val="22"/>
          <w:szCs w:val="22"/>
        </w:rPr>
        <w:t>“The Partner is responsible for all the costs of any advertising and promotional materials and activities in respect of the Programme/s, and shall market and promote the Programme/s as approved by the University at its own expense.”</w:t>
      </w:r>
    </w:p>
    <w:p w:rsidR="00F72F40" w:rsidRPr="006D1E02" w:rsidRDefault="00F72F40" w:rsidP="00E230B2">
      <w:pPr>
        <w:rPr>
          <w:rFonts w:ascii="Arial" w:hAnsi="Arial" w:cs="Arial"/>
          <w:sz w:val="22"/>
          <w:szCs w:val="22"/>
          <w:lang w:val="en-US"/>
        </w:rPr>
      </w:pPr>
    </w:p>
    <w:p w:rsidR="00F72F40" w:rsidRPr="006D1E02" w:rsidRDefault="00F72F40" w:rsidP="00E230B2">
      <w:pPr>
        <w:rPr>
          <w:rFonts w:ascii="Arial" w:hAnsi="Arial" w:cs="Arial"/>
          <w:sz w:val="22"/>
          <w:szCs w:val="22"/>
          <w:lang w:val="en-US"/>
        </w:rPr>
      </w:pPr>
      <w:r w:rsidRPr="006D1E02">
        <w:rPr>
          <w:rFonts w:ascii="Arial" w:hAnsi="Arial" w:cs="Arial"/>
          <w:sz w:val="22"/>
          <w:szCs w:val="22"/>
          <w:lang w:val="en-US"/>
        </w:rPr>
        <w:t>The process for the approval of marketing materials</w:t>
      </w:r>
      <w:r w:rsidR="0096210C" w:rsidRPr="006D1E02">
        <w:rPr>
          <w:rFonts w:ascii="Arial" w:hAnsi="Arial" w:cs="Arial"/>
          <w:sz w:val="22"/>
          <w:szCs w:val="22"/>
          <w:lang w:val="en-US"/>
        </w:rPr>
        <w:t xml:space="preserve"> for this particular collaboration</w:t>
      </w:r>
      <w:r w:rsidRPr="006D1E02">
        <w:rPr>
          <w:rFonts w:ascii="Arial" w:hAnsi="Arial" w:cs="Arial"/>
          <w:sz w:val="22"/>
          <w:szCs w:val="22"/>
          <w:lang w:val="en-US"/>
        </w:rPr>
        <w:t xml:space="preserve"> should also be set out in this section.  </w:t>
      </w:r>
    </w:p>
    <w:p w:rsidR="00F72F40" w:rsidRPr="006D1E02" w:rsidRDefault="00F72F40" w:rsidP="00E230B2">
      <w:pPr>
        <w:rPr>
          <w:rFonts w:ascii="Arial" w:hAnsi="Arial" w:cs="Arial"/>
          <w:sz w:val="22"/>
          <w:szCs w:val="22"/>
          <w:lang w:val="en-US"/>
        </w:rPr>
      </w:pPr>
    </w:p>
    <w:p w:rsidR="00E230B2" w:rsidRPr="00BF7E09" w:rsidRDefault="00BF2B3C" w:rsidP="00E230B2">
      <w:pPr>
        <w:rPr>
          <w:rFonts w:ascii="Arial" w:hAnsi="Arial" w:cs="Arial"/>
          <w:b/>
          <w:sz w:val="22"/>
          <w:szCs w:val="22"/>
          <w:lang w:val="en-US"/>
        </w:rPr>
      </w:pPr>
      <w:r w:rsidRPr="00BF7E09">
        <w:rPr>
          <w:rFonts w:ascii="Arial" w:hAnsi="Arial" w:cs="Arial"/>
          <w:b/>
          <w:sz w:val="22"/>
          <w:szCs w:val="22"/>
          <w:lang w:val="en-US"/>
        </w:rPr>
        <w:t>3.2</w:t>
      </w:r>
      <w:r w:rsidRPr="00BF7E09">
        <w:rPr>
          <w:rFonts w:ascii="Arial" w:hAnsi="Arial" w:cs="Arial"/>
          <w:b/>
          <w:sz w:val="22"/>
          <w:szCs w:val="22"/>
          <w:lang w:val="en-US"/>
        </w:rPr>
        <w:tab/>
      </w:r>
      <w:r w:rsidR="00E230B2" w:rsidRPr="00BF7E09">
        <w:rPr>
          <w:rFonts w:ascii="Arial" w:hAnsi="Arial" w:cs="Arial"/>
          <w:b/>
          <w:sz w:val="22"/>
          <w:szCs w:val="22"/>
          <w:lang w:val="en-US"/>
        </w:rPr>
        <w:t>Recruitment</w:t>
      </w:r>
      <w:r w:rsidR="00F72F40" w:rsidRPr="00BF7E09">
        <w:rPr>
          <w:rFonts w:ascii="Arial" w:hAnsi="Arial" w:cs="Arial"/>
          <w:b/>
          <w:sz w:val="22"/>
          <w:szCs w:val="22"/>
          <w:lang w:val="en-US"/>
        </w:rPr>
        <w:t xml:space="preserve"> and admissions</w:t>
      </w:r>
    </w:p>
    <w:p w:rsidR="00F72F40" w:rsidRPr="006D1E02" w:rsidRDefault="0096210C" w:rsidP="001C5656">
      <w:pPr>
        <w:rPr>
          <w:rFonts w:ascii="Arial" w:hAnsi="Arial" w:cs="Arial"/>
          <w:sz w:val="22"/>
          <w:szCs w:val="22"/>
        </w:rPr>
      </w:pPr>
      <w:r w:rsidRPr="006D1E02">
        <w:rPr>
          <w:rFonts w:ascii="Arial" w:hAnsi="Arial" w:cs="Arial"/>
          <w:sz w:val="22"/>
          <w:szCs w:val="22"/>
        </w:rPr>
        <w:t xml:space="preserve">The University </w:t>
      </w:r>
      <w:r w:rsidR="00F936ED" w:rsidRPr="006D1E02">
        <w:rPr>
          <w:rFonts w:ascii="Arial" w:hAnsi="Arial" w:cs="Arial"/>
          <w:sz w:val="22"/>
          <w:szCs w:val="22"/>
        </w:rPr>
        <w:t>is responsible</w:t>
      </w:r>
      <w:r w:rsidRPr="006D1E02">
        <w:rPr>
          <w:rFonts w:ascii="Arial" w:hAnsi="Arial" w:cs="Arial"/>
          <w:sz w:val="22"/>
          <w:szCs w:val="22"/>
        </w:rPr>
        <w:t xml:space="preserve"> for ensuring that arrangements for admissions are consistent with the </w:t>
      </w:r>
      <w:r w:rsidR="00F542C2">
        <w:rPr>
          <w:rFonts w:ascii="Arial" w:hAnsi="Arial" w:cs="Arial"/>
          <w:sz w:val="22"/>
          <w:szCs w:val="22"/>
        </w:rPr>
        <w:t xml:space="preserve">sector </w:t>
      </w:r>
      <w:r w:rsidRPr="006D1E02">
        <w:rPr>
          <w:rFonts w:ascii="Arial" w:hAnsi="Arial" w:cs="Arial"/>
          <w:sz w:val="22"/>
          <w:szCs w:val="22"/>
        </w:rPr>
        <w:t>expectations</w:t>
      </w:r>
      <w:r w:rsidR="00665B5D">
        <w:rPr>
          <w:rFonts w:ascii="Arial" w:hAnsi="Arial" w:cs="Arial"/>
          <w:sz w:val="22"/>
          <w:szCs w:val="22"/>
        </w:rPr>
        <w:t>.</w:t>
      </w:r>
    </w:p>
    <w:p w:rsidR="001C5656" w:rsidRPr="006D1E02" w:rsidRDefault="001C5656" w:rsidP="001C5656">
      <w:pPr>
        <w:rPr>
          <w:rFonts w:ascii="Arial" w:hAnsi="Arial" w:cs="Arial"/>
          <w:sz w:val="22"/>
          <w:szCs w:val="22"/>
        </w:rPr>
      </w:pPr>
    </w:p>
    <w:p w:rsidR="00E2329A" w:rsidRDefault="00E2329A" w:rsidP="00E2329A">
      <w:pPr>
        <w:rPr>
          <w:rFonts w:ascii="Arial" w:hAnsi="Arial" w:cs="Arial"/>
          <w:sz w:val="22"/>
          <w:szCs w:val="22"/>
        </w:rPr>
      </w:pPr>
      <w:r w:rsidRPr="006D1E02">
        <w:rPr>
          <w:rFonts w:ascii="Arial" w:hAnsi="Arial" w:cs="Arial"/>
          <w:sz w:val="22"/>
          <w:szCs w:val="22"/>
        </w:rPr>
        <w:t xml:space="preserve">This section should make it clear where responsibility lies for recruitment and admissions decisions.  You may also wish to reference any agreed procedures for reviewing student number targets and making decisions on whether to suspend recruitment.  </w:t>
      </w:r>
    </w:p>
    <w:p w:rsidR="00CB6BAD" w:rsidRPr="006D1E02" w:rsidRDefault="00CB6BAD" w:rsidP="00E2329A">
      <w:pPr>
        <w:rPr>
          <w:rFonts w:ascii="Arial" w:hAnsi="Arial" w:cs="Arial"/>
          <w:sz w:val="22"/>
          <w:szCs w:val="22"/>
        </w:rPr>
      </w:pPr>
    </w:p>
    <w:p w:rsidR="00F936ED" w:rsidRPr="006D1E02" w:rsidRDefault="00F936ED" w:rsidP="00F936ED">
      <w:pPr>
        <w:rPr>
          <w:rFonts w:ascii="Arial" w:hAnsi="Arial" w:cs="Arial"/>
          <w:sz w:val="22"/>
          <w:szCs w:val="22"/>
        </w:rPr>
      </w:pPr>
      <w:r w:rsidRPr="006D1E02">
        <w:rPr>
          <w:rFonts w:ascii="Arial" w:hAnsi="Arial" w:cs="Arial"/>
          <w:sz w:val="22"/>
          <w:szCs w:val="22"/>
        </w:rPr>
        <w:t xml:space="preserve">For UK partners who wish to recruit international students, it is their responsibility to maintain their </w:t>
      </w:r>
      <w:r w:rsidRPr="006D1E02">
        <w:rPr>
          <w:rFonts w:ascii="Arial" w:hAnsi="Arial" w:cs="Arial"/>
          <w:sz w:val="22"/>
          <w:szCs w:val="22"/>
          <w:shd w:val="clear" w:color="auto" w:fill="FFFFFF"/>
        </w:rPr>
        <w:t xml:space="preserve">own </w:t>
      </w:r>
      <w:r w:rsidR="00465363" w:rsidRPr="006D1E02">
        <w:rPr>
          <w:rFonts w:ascii="Arial" w:hAnsi="Arial" w:cs="Arial"/>
          <w:sz w:val="22"/>
          <w:szCs w:val="22"/>
          <w:shd w:val="clear" w:color="auto" w:fill="FFFFFF"/>
        </w:rPr>
        <w:t>sponsor</w:t>
      </w:r>
      <w:r w:rsidRPr="006D1E02">
        <w:rPr>
          <w:rFonts w:ascii="Arial" w:hAnsi="Arial" w:cs="Arial"/>
          <w:sz w:val="22"/>
          <w:szCs w:val="22"/>
          <w:shd w:val="clear" w:color="auto" w:fill="FFFFFF"/>
        </w:rPr>
        <w:t xml:space="preserve"> licences, </w:t>
      </w:r>
      <w:r w:rsidR="00107353" w:rsidRPr="006D1E02">
        <w:rPr>
          <w:rFonts w:ascii="Arial" w:hAnsi="Arial" w:cs="Arial"/>
          <w:sz w:val="22"/>
          <w:szCs w:val="22"/>
          <w:shd w:val="clear" w:color="auto" w:fill="FFFFFF"/>
        </w:rPr>
        <w:t xml:space="preserve">and to </w:t>
      </w:r>
      <w:r w:rsidR="004B451E" w:rsidRPr="006D1E02">
        <w:rPr>
          <w:rFonts w:ascii="Arial" w:hAnsi="Arial" w:cs="Arial"/>
          <w:sz w:val="22"/>
          <w:szCs w:val="22"/>
          <w:shd w:val="clear" w:color="auto" w:fill="FFFFFF"/>
        </w:rPr>
        <w:t xml:space="preserve">ensure </w:t>
      </w:r>
      <w:r w:rsidR="00107353" w:rsidRPr="006D1E02">
        <w:rPr>
          <w:rFonts w:ascii="Arial" w:hAnsi="Arial" w:cs="Arial"/>
          <w:sz w:val="22"/>
          <w:szCs w:val="22"/>
          <w:shd w:val="clear" w:color="auto" w:fill="FFFFFF"/>
        </w:rPr>
        <w:t>they fully comply</w:t>
      </w:r>
      <w:r w:rsidR="00616C2A" w:rsidRPr="006D1E02">
        <w:rPr>
          <w:rFonts w:ascii="Arial" w:hAnsi="Arial" w:cs="Arial"/>
          <w:sz w:val="22"/>
          <w:szCs w:val="22"/>
          <w:shd w:val="clear" w:color="auto" w:fill="FFFFFF"/>
        </w:rPr>
        <w:t xml:space="preserve"> (and continue to comply)</w:t>
      </w:r>
      <w:r w:rsidR="004B451E" w:rsidRPr="006D1E02">
        <w:rPr>
          <w:rFonts w:ascii="Arial" w:hAnsi="Arial" w:cs="Arial"/>
          <w:sz w:val="22"/>
          <w:szCs w:val="22"/>
          <w:shd w:val="clear" w:color="auto" w:fill="FFFFFF"/>
        </w:rPr>
        <w:t xml:space="preserve"> with the sponsor duties as set out by the UK Visas and Immigration </w:t>
      </w:r>
      <w:r w:rsidR="00107353" w:rsidRPr="006D1E02">
        <w:rPr>
          <w:rFonts w:ascii="Arial" w:hAnsi="Arial" w:cs="Arial"/>
          <w:sz w:val="22"/>
          <w:szCs w:val="22"/>
          <w:shd w:val="clear" w:color="auto" w:fill="FFFFFF"/>
        </w:rPr>
        <w:t>service (UKVI).  It is the partner’s responsibility to</w:t>
      </w:r>
      <w:r w:rsidRPr="006D1E02">
        <w:rPr>
          <w:rFonts w:ascii="Arial" w:hAnsi="Arial" w:cs="Arial"/>
          <w:sz w:val="22"/>
          <w:szCs w:val="22"/>
          <w:shd w:val="clear" w:color="auto" w:fill="FFFFFF"/>
        </w:rPr>
        <w:t xml:space="preserve"> issue </w:t>
      </w:r>
      <w:r w:rsidR="004B451E" w:rsidRPr="006D1E02">
        <w:rPr>
          <w:rFonts w:ascii="Arial" w:hAnsi="Arial" w:cs="Arial"/>
          <w:sz w:val="22"/>
          <w:szCs w:val="22"/>
          <w:shd w:val="clear" w:color="auto" w:fill="FFFFFF"/>
        </w:rPr>
        <w:t>the Confirmation of Acceptance to Study (</w:t>
      </w:r>
      <w:r w:rsidRPr="006D1E02">
        <w:rPr>
          <w:rFonts w:ascii="Arial" w:hAnsi="Arial" w:cs="Arial"/>
          <w:sz w:val="22"/>
          <w:szCs w:val="22"/>
          <w:shd w:val="clear" w:color="auto" w:fill="FFFFFF"/>
        </w:rPr>
        <w:t>CAS</w:t>
      </w:r>
      <w:r w:rsidR="004B451E" w:rsidRPr="006D1E02">
        <w:rPr>
          <w:rFonts w:ascii="Arial" w:hAnsi="Arial" w:cs="Arial"/>
          <w:sz w:val="22"/>
          <w:szCs w:val="22"/>
          <w:shd w:val="clear" w:color="auto" w:fill="FFFFFF"/>
        </w:rPr>
        <w:t>)</w:t>
      </w:r>
      <w:r w:rsidRPr="006D1E02">
        <w:rPr>
          <w:rFonts w:ascii="Arial" w:hAnsi="Arial" w:cs="Arial"/>
          <w:sz w:val="22"/>
          <w:szCs w:val="22"/>
          <w:shd w:val="clear" w:color="auto" w:fill="FFFFFF"/>
        </w:rPr>
        <w:t xml:space="preserve"> to </w:t>
      </w:r>
      <w:r w:rsidR="004B451E" w:rsidRPr="006D1E02">
        <w:rPr>
          <w:rFonts w:ascii="Arial" w:hAnsi="Arial" w:cs="Arial"/>
          <w:sz w:val="22"/>
          <w:szCs w:val="22"/>
          <w:shd w:val="clear" w:color="auto" w:fill="FFFFFF"/>
        </w:rPr>
        <w:t>applicants</w:t>
      </w:r>
      <w:r w:rsidR="00107353" w:rsidRPr="006D1E02">
        <w:rPr>
          <w:rFonts w:ascii="Arial" w:hAnsi="Arial" w:cs="Arial"/>
          <w:sz w:val="22"/>
          <w:szCs w:val="22"/>
          <w:shd w:val="clear" w:color="auto" w:fill="FFFFFF"/>
        </w:rPr>
        <w:t xml:space="preserve"> for the Programme/s covered in the </w:t>
      </w:r>
      <w:r w:rsidR="00616C2A" w:rsidRPr="006D1E02">
        <w:rPr>
          <w:rFonts w:ascii="Arial" w:hAnsi="Arial" w:cs="Arial"/>
          <w:sz w:val="22"/>
          <w:szCs w:val="22"/>
          <w:shd w:val="clear" w:color="auto" w:fill="FFFFFF"/>
        </w:rPr>
        <w:t>O</w:t>
      </w:r>
      <w:r w:rsidR="00107353" w:rsidRPr="006D1E02">
        <w:rPr>
          <w:rFonts w:ascii="Arial" w:hAnsi="Arial" w:cs="Arial"/>
          <w:sz w:val="22"/>
          <w:szCs w:val="22"/>
          <w:shd w:val="clear" w:color="auto" w:fill="FFFFFF"/>
        </w:rPr>
        <w:t>perations Manual</w:t>
      </w:r>
      <w:r w:rsidR="004B451E" w:rsidRPr="006D1E02">
        <w:rPr>
          <w:rFonts w:ascii="Arial" w:hAnsi="Arial" w:cs="Arial"/>
          <w:sz w:val="22"/>
          <w:szCs w:val="22"/>
          <w:shd w:val="clear" w:color="auto" w:fill="FFFFFF"/>
        </w:rPr>
        <w:t>, using their own licence number</w:t>
      </w:r>
      <w:r w:rsidRPr="006D1E02">
        <w:rPr>
          <w:rFonts w:ascii="Arial" w:hAnsi="Arial" w:cs="Arial"/>
          <w:sz w:val="22"/>
          <w:szCs w:val="22"/>
          <w:shd w:val="clear" w:color="auto" w:fill="FFFFFF"/>
        </w:rPr>
        <w:t xml:space="preserve">.  </w:t>
      </w:r>
      <w:r w:rsidR="0037176C" w:rsidRPr="006D1E02">
        <w:rPr>
          <w:rFonts w:ascii="Arial" w:hAnsi="Arial" w:cs="Arial"/>
          <w:sz w:val="22"/>
          <w:szCs w:val="22"/>
          <w:shd w:val="clear" w:color="auto" w:fill="FFFFFF"/>
        </w:rPr>
        <w:t>At enrolment, it is also the partner’s responsibility to check that students hold the appropriate visa to enable them to study. In the case of Tier 4 student visas, it is the partner’s responsibility to ensure that the correct sponsor license number is listed on the visa checked at enrolment.</w:t>
      </w:r>
    </w:p>
    <w:p w:rsidR="00F936ED" w:rsidRPr="006D1E02" w:rsidRDefault="00F936ED" w:rsidP="00F936ED">
      <w:pPr>
        <w:rPr>
          <w:rFonts w:ascii="Arial" w:hAnsi="Arial" w:cs="Arial"/>
          <w:sz w:val="22"/>
          <w:szCs w:val="22"/>
        </w:rPr>
      </w:pPr>
    </w:p>
    <w:p w:rsidR="00F72F40" w:rsidRPr="006D1E02" w:rsidRDefault="00F72F40" w:rsidP="00F72F40">
      <w:pPr>
        <w:rPr>
          <w:rFonts w:ascii="Arial" w:hAnsi="Arial" w:cs="Arial"/>
          <w:sz w:val="22"/>
          <w:szCs w:val="22"/>
        </w:rPr>
      </w:pPr>
      <w:r w:rsidRPr="006D1E02">
        <w:rPr>
          <w:rFonts w:ascii="Arial" w:hAnsi="Arial" w:cs="Arial"/>
          <w:sz w:val="22"/>
          <w:szCs w:val="22"/>
        </w:rPr>
        <w:t>Where the Programme allows admission with credit, the University will consider credit only for those students who already hold firm, unconditional offers for entry to the Prog</w:t>
      </w:r>
      <w:r w:rsidR="0096210C" w:rsidRPr="006D1E02">
        <w:rPr>
          <w:rFonts w:ascii="Arial" w:hAnsi="Arial" w:cs="Arial"/>
          <w:sz w:val="22"/>
          <w:szCs w:val="22"/>
        </w:rPr>
        <w:t>ramme/s</w:t>
      </w:r>
      <w:r w:rsidRPr="006D1E02">
        <w:rPr>
          <w:rFonts w:ascii="Arial" w:hAnsi="Arial" w:cs="Arial"/>
          <w:sz w:val="22"/>
          <w:szCs w:val="22"/>
        </w:rPr>
        <w:t>.  A charge may be made by the University for consideration of claims for entry with credit.</w:t>
      </w:r>
    </w:p>
    <w:p w:rsidR="00F72F40" w:rsidRPr="006D1E02" w:rsidRDefault="00F72F40" w:rsidP="00E230B2">
      <w:pPr>
        <w:rPr>
          <w:rFonts w:ascii="Arial" w:hAnsi="Arial" w:cs="Arial"/>
          <w:sz w:val="22"/>
          <w:szCs w:val="22"/>
          <w:lang w:val="en-US"/>
        </w:rPr>
      </w:pPr>
    </w:p>
    <w:p w:rsidR="00E230B2" w:rsidRPr="00BF7E09" w:rsidRDefault="00BF2B3C" w:rsidP="00E230B2">
      <w:pPr>
        <w:rPr>
          <w:rFonts w:ascii="Arial" w:hAnsi="Arial" w:cs="Arial"/>
          <w:b/>
          <w:sz w:val="22"/>
          <w:szCs w:val="22"/>
          <w:lang w:val="en-US"/>
        </w:rPr>
      </w:pPr>
      <w:r w:rsidRPr="00BF7E09">
        <w:rPr>
          <w:rFonts w:ascii="Arial" w:hAnsi="Arial" w:cs="Arial"/>
          <w:b/>
          <w:sz w:val="22"/>
          <w:szCs w:val="22"/>
          <w:lang w:val="en-US"/>
        </w:rPr>
        <w:t>3.3</w:t>
      </w:r>
      <w:r w:rsidRPr="00BF7E09">
        <w:rPr>
          <w:rFonts w:ascii="Arial" w:hAnsi="Arial" w:cs="Arial"/>
          <w:b/>
          <w:sz w:val="22"/>
          <w:szCs w:val="22"/>
          <w:lang w:val="en-US"/>
        </w:rPr>
        <w:tab/>
      </w:r>
      <w:r w:rsidR="00E230B2" w:rsidRPr="00BF7E09">
        <w:rPr>
          <w:rFonts w:ascii="Arial" w:hAnsi="Arial" w:cs="Arial"/>
          <w:b/>
          <w:sz w:val="22"/>
          <w:szCs w:val="22"/>
          <w:lang w:val="en-US"/>
        </w:rPr>
        <w:t>Enrolment/registration</w:t>
      </w:r>
    </w:p>
    <w:p w:rsidR="00F72F40" w:rsidRPr="006D1E02" w:rsidRDefault="00F72F40" w:rsidP="00F72F40">
      <w:pPr>
        <w:rPr>
          <w:rFonts w:ascii="Arial" w:hAnsi="Arial" w:cs="Arial"/>
          <w:sz w:val="22"/>
          <w:szCs w:val="22"/>
        </w:rPr>
      </w:pPr>
      <w:r w:rsidRPr="006D1E02">
        <w:rPr>
          <w:rFonts w:ascii="Arial" w:hAnsi="Arial" w:cs="Arial"/>
          <w:sz w:val="22"/>
          <w:szCs w:val="22"/>
        </w:rPr>
        <w:t>The Operations Manual must clear</w:t>
      </w:r>
      <w:r w:rsidR="00F1294A" w:rsidRPr="006D1E02">
        <w:rPr>
          <w:rFonts w:ascii="Arial" w:hAnsi="Arial" w:cs="Arial"/>
          <w:sz w:val="22"/>
          <w:szCs w:val="22"/>
        </w:rPr>
        <w:t>ly state</w:t>
      </w:r>
      <w:r w:rsidRPr="006D1E02">
        <w:rPr>
          <w:rFonts w:ascii="Arial" w:hAnsi="Arial" w:cs="Arial"/>
          <w:sz w:val="22"/>
          <w:szCs w:val="22"/>
        </w:rPr>
        <w:t xml:space="preserve"> whether students are </w:t>
      </w:r>
      <w:r w:rsidR="00F1294A" w:rsidRPr="006D1E02">
        <w:rPr>
          <w:rFonts w:ascii="Arial" w:hAnsi="Arial" w:cs="Arial"/>
          <w:sz w:val="22"/>
          <w:szCs w:val="22"/>
        </w:rPr>
        <w:t xml:space="preserve">REGISTERED </w:t>
      </w:r>
      <w:r w:rsidRPr="006D1E02">
        <w:rPr>
          <w:rFonts w:ascii="Arial" w:hAnsi="Arial" w:cs="Arial"/>
          <w:sz w:val="22"/>
          <w:szCs w:val="22"/>
        </w:rPr>
        <w:t xml:space="preserve">or </w:t>
      </w:r>
      <w:r w:rsidR="00665B5D">
        <w:rPr>
          <w:rFonts w:ascii="Arial" w:hAnsi="Arial" w:cs="Arial"/>
          <w:sz w:val="22"/>
          <w:szCs w:val="22"/>
        </w:rPr>
        <w:t xml:space="preserve">ENROLLED.  </w:t>
      </w:r>
      <w:r w:rsidR="00F1294A" w:rsidRPr="006D1E02">
        <w:rPr>
          <w:rFonts w:ascii="Arial" w:hAnsi="Arial" w:cs="Arial"/>
          <w:sz w:val="22"/>
          <w:szCs w:val="22"/>
        </w:rPr>
        <w:t>T</w:t>
      </w:r>
      <w:r w:rsidRPr="006D1E02">
        <w:rPr>
          <w:rFonts w:ascii="Arial" w:hAnsi="Arial" w:cs="Arial"/>
          <w:sz w:val="22"/>
          <w:szCs w:val="22"/>
        </w:rPr>
        <w:t xml:space="preserve">he </w:t>
      </w:r>
      <w:r w:rsidR="00665B5D">
        <w:rPr>
          <w:rFonts w:ascii="Arial" w:hAnsi="Arial" w:cs="Arial"/>
          <w:sz w:val="22"/>
          <w:szCs w:val="22"/>
        </w:rPr>
        <w:t xml:space="preserve">associated </w:t>
      </w:r>
      <w:r w:rsidR="00A715B8" w:rsidRPr="006D1E02">
        <w:rPr>
          <w:rFonts w:ascii="Arial" w:hAnsi="Arial" w:cs="Arial"/>
          <w:sz w:val="22"/>
          <w:szCs w:val="22"/>
        </w:rPr>
        <w:t xml:space="preserve">access </w:t>
      </w:r>
      <w:r w:rsidRPr="006D1E02">
        <w:rPr>
          <w:rFonts w:ascii="Arial" w:hAnsi="Arial" w:cs="Arial"/>
          <w:sz w:val="22"/>
          <w:szCs w:val="22"/>
        </w:rPr>
        <w:t>entitlements</w:t>
      </w:r>
      <w:r w:rsidR="00F1294A" w:rsidRPr="006D1E02">
        <w:rPr>
          <w:rFonts w:ascii="Arial" w:hAnsi="Arial" w:cs="Arial"/>
          <w:sz w:val="22"/>
          <w:szCs w:val="22"/>
        </w:rPr>
        <w:t xml:space="preserve"> (to Brookes </w:t>
      </w:r>
      <w:r w:rsidR="00665B5D">
        <w:rPr>
          <w:rFonts w:ascii="Arial" w:hAnsi="Arial" w:cs="Arial"/>
          <w:sz w:val="22"/>
          <w:szCs w:val="22"/>
        </w:rPr>
        <w:t xml:space="preserve">resources and </w:t>
      </w:r>
      <w:r w:rsidR="00F1294A" w:rsidRPr="006D1E02">
        <w:rPr>
          <w:rFonts w:ascii="Arial" w:hAnsi="Arial" w:cs="Arial"/>
          <w:sz w:val="22"/>
          <w:szCs w:val="22"/>
        </w:rPr>
        <w:t>services)</w:t>
      </w:r>
      <w:r w:rsidRPr="006D1E02">
        <w:rPr>
          <w:rFonts w:ascii="Arial" w:hAnsi="Arial" w:cs="Arial"/>
          <w:sz w:val="22"/>
          <w:szCs w:val="22"/>
        </w:rPr>
        <w:t xml:space="preserve"> </w:t>
      </w:r>
      <w:r w:rsidR="00A715B8" w:rsidRPr="006D1E02">
        <w:rPr>
          <w:rFonts w:ascii="Arial" w:hAnsi="Arial" w:cs="Arial"/>
          <w:sz w:val="22"/>
          <w:szCs w:val="22"/>
        </w:rPr>
        <w:t>of</w:t>
      </w:r>
      <w:r w:rsidRPr="006D1E02">
        <w:rPr>
          <w:rFonts w:ascii="Arial" w:hAnsi="Arial" w:cs="Arial"/>
          <w:sz w:val="22"/>
          <w:szCs w:val="22"/>
        </w:rPr>
        <w:t xml:space="preserve"> students </w:t>
      </w:r>
      <w:r w:rsidR="00A715B8" w:rsidRPr="006D1E02">
        <w:rPr>
          <w:rFonts w:ascii="Arial" w:hAnsi="Arial" w:cs="Arial"/>
          <w:sz w:val="22"/>
          <w:szCs w:val="22"/>
        </w:rPr>
        <w:t>studying on</w:t>
      </w:r>
      <w:r w:rsidRPr="006D1E02">
        <w:rPr>
          <w:rFonts w:ascii="Arial" w:hAnsi="Arial" w:cs="Arial"/>
          <w:sz w:val="22"/>
          <w:szCs w:val="22"/>
        </w:rPr>
        <w:t xml:space="preserve"> the Programme</w:t>
      </w:r>
      <w:r w:rsidR="004969DD" w:rsidRPr="006D1E02">
        <w:rPr>
          <w:rFonts w:ascii="Arial" w:hAnsi="Arial" w:cs="Arial"/>
          <w:sz w:val="22"/>
          <w:szCs w:val="22"/>
        </w:rPr>
        <w:t>/s</w:t>
      </w:r>
      <w:r w:rsidR="00F1294A" w:rsidRPr="006D1E02">
        <w:rPr>
          <w:rFonts w:ascii="Arial" w:hAnsi="Arial" w:cs="Arial"/>
          <w:sz w:val="22"/>
          <w:szCs w:val="22"/>
        </w:rPr>
        <w:t xml:space="preserve"> must also be clearly stated</w:t>
      </w:r>
      <w:r w:rsidRPr="006D1E02">
        <w:rPr>
          <w:rFonts w:ascii="Arial" w:hAnsi="Arial" w:cs="Arial"/>
          <w:sz w:val="22"/>
          <w:szCs w:val="22"/>
        </w:rPr>
        <w:t xml:space="preserve">.  </w:t>
      </w:r>
    </w:p>
    <w:p w:rsidR="00A715B8" w:rsidRPr="006D1E02" w:rsidRDefault="00A715B8" w:rsidP="00F72F40">
      <w:pPr>
        <w:rPr>
          <w:rFonts w:ascii="Arial" w:hAnsi="Arial" w:cs="Arial"/>
          <w:sz w:val="22"/>
          <w:szCs w:val="22"/>
        </w:rPr>
      </w:pPr>
    </w:p>
    <w:p w:rsidR="00F72F40" w:rsidRPr="006D1E02" w:rsidRDefault="00F72F40" w:rsidP="00F72F40">
      <w:pPr>
        <w:rPr>
          <w:rFonts w:ascii="Arial" w:hAnsi="Arial" w:cs="Arial"/>
          <w:sz w:val="22"/>
          <w:szCs w:val="22"/>
        </w:rPr>
      </w:pPr>
    </w:p>
    <w:p w:rsidR="00E230B2" w:rsidRPr="00BF7E09" w:rsidRDefault="00BF2B3C" w:rsidP="00E230B2">
      <w:pPr>
        <w:rPr>
          <w:rFonts w:ascii="Arial" w:hAnsi="Arial" w:cs="Arial"/>
          <w:b/>
          <w:sz w:val="22"/>
          <w:szCs w:val="22"/>
          <w:lang w:val="en-US"/>
        </w:rPr>
      </w:pPr>
      <w:r w:rsidRPr="00BF7E09">
        <w:rPr>
          <w:rFonts w:ascii="Arial" w:hAnsi="Arial" w:cs="Arial"/>
          <w:b/>
          <w:sz w:val="22"/>
          <w:szCs w:val="22"/>
          <w:lang w:val="en-US"/>
        </w:rPr>
        <w:lastRenderedPageBreak/>
        <w:t>3.4</w:t>
      </w:r>
      <w:r w:rsidRPr="00BF7E09">
        <w:rPr>
          <w:rFonts w:ascii="Arial" w:hAnsi="Arial" w:cs="Arial"/>
          <w:b/>
          <w:sz w:val="22"/>
          <w:szCs w:val="22"/>
          <w:lang w:val="en-US"/>
        </w:rPr>
        <w:tab/>
      </w:r>
      <w:r w:rsidR="00E230B2" w:rsidRPr="00BF7E09">
        <w:rPr>
          <w:rFonts w:ascii="Arial" w:hAnsi="Arial" w:cs="Arial"/>
          <w:b/>
          <w:sz w:val="22"/>
          <w:szCs w:val="22"/>
          <w:lang w:val="en-US"/>
        </w:rPr>
        <w:t>Data management</w:t>
      </w:r>
    </w:p>
    <w:p w:rsidR="00665B5D" w:rsidRPr="008C29ED" w:rsidRDefault="00911CC9" w:rsidP="00665B5D">
      <w:pPr>
        <w:rPr>
          <w:rFonts w:ascii="Arial" w:hAnsi="Arial" w:cs="Arial"/>
          <w:color w:val="D10373"/>
          <w:sz w:val="22"/>
          <w:szCs w:val="22"/>
          <w:lang w:val="en-US"/>
        </w:rPr>
      </w:pPr>
      <w:r w:rsidRPr="006D1E02">
        <w:rPr>
          <w:rFonts w:ascii="Arial" w:hAnsi="Arial" w:cs="Arial"/>
          <w:sz w:val="22"/>
          <w:szCs w:val="22"/>
          <w:lang w:val="en-US"/>
        </w:rPr>
        <w:t xml:space="preserve">The legal agreement makes provision to ensure that the Data Protection </w:t>
      </w:r>
      <w:r w:rsidR="00DC70D5" w:rsidRPr="006D1E02">
        <w:rPr>
          <w:rFonts w:ascii="Arial" w:hAnsi="Arial" w:cs="Arial"/>
          <w:sz w:val="22"/>
          <w:szCs w:val="22"/>
          <w:lang w:val="en-US"/>
        </w:rPr>
        <w:t>Act</w:t>
      </w:r>
      <w:r w:rsidRPr="006D1E02">
        <w:rPr>
          <w:rFonts w:ascii="Arial" w:hAnsi="Arial" w:cs="Arial"/>
          <w:sz w:val="22"/>
          <w:szCs w:val="22"/>
          <w:lang w:val="en-US"/>
        </w:rPr>
        <w:t xml:space="preserve"> is </w:t>
      </w:r>
      <w:r w:rsidR="00AD1FAD" w:rsidRPr="006D1E02">
        <w:rPr>
          <w:rFonts w:ascii="Arial" w:hAnsi="Arial" w:cs="Arial"/>
          <w:sz w:val="22"/>
          <w:szCs w:val="22"/>
          <w:lang w:val="en-US"/>
        </w:rPr>
        <w:t>complied with</w:t>
      </w:r>
      <w:r w:rsidRPr="006D1E02">
        <w:rPr>
          <w:rFonts w:ascii="Arial" w:hAnsi="Arial" w:cs="Arial"/>
          <w:sz w:val="22"/>
          <w:szCs w:val="22"/>
          <w:lang w:val="en-US"/>
        </w:rPr>
        <w:t xml:space="preserve"> </w:t>
      </w:r>
      <w:r w:rsidR="00AD1FAD" w:rsidRPr="006D1E02">
        <w:rPr>
          <w:rFonts w:ascii="Arial" w:hAnsi="Arial" w:cs="Arial"/>
          <w:sz w:val="22"/>
          <w:szCs w:val="22"/>
          <w:lang w:val="en-US"/>
        </w:rPr>
        <w:t>by all parties to the agreement</w:t>
      </w:r>
      <w:r w:rsidR="00DC70D5" w:rsidRPr="006D1E02">
        <w:rPr>
          <w:rFonts w:ascii="Arial" w:hAnsi="Arial" w:cs="Arial"/>
          <w:sz w:val="22"/>
          <w:szCs w:val="22"/>
          <w:lang w:val="en-US"/>
        </w:rPr>
        <w:t>, who will be regarded as joint Data Controllers under the provisions of the DPA</w:t>
      </w:r>
      <w:r w:rsidR="00AD1FAD" w:rsidRPr="006D1E02">
        <w:rPr>
          <w:rFonts w:ascii="Arial" w:hAnsi="Arial" w:cs="Arial"/>
          <w:sz w:val="22"/>
          <w:szCs w:val="22"/>
          <w:lang w:val="en-US"/>
        </w:rPr>
        <w:t xml:space="preserve">.  Any specific data management arrangements relating to the </w:t>
      </w:r>
      <w:proofErr w:type="spellStart"/>
      <w:r w:rsidR="00AD1FAD" w:rsidRPr="006D1E02">
        <w:rPr>
          <w:rFonts w:ascii="Arial" w:hAnsi="Arial" w:cs="Arial"/>
          <w:sz w:val="22"/>
          <w:szCs w:val="22"/>
          <w:lang w:val="en-US"/>
        </w:rPr>
        <w:t>programme</w:t>
      </w:r>
      <w:proofErr w:type="spellEnd"/>
      <w:r w:rsidR="00AD1FAD" w:rsidRPr="006D1E02">
        <w:rPr>
          <w:rFonts w:ascii="Arial" w:hAnsi="Arial" w:cs="Arial"/>
          <w:sz w:val="22"/>
          <w:szCs w:val="22"/>
          <w:lang w:val="en-US"/>
        </w:rPr>
        <w:t xml:space="preserve"> should be </w:t>
      </w:r>
      <w:r w:rsidR="00DC70D5" w:rsidRPr="006D1E02">
        <w:rPr>
          <w:rFonts w:ascii="Arial" w:hAnsi="Arial" w:cs="Arial"/>
          <w:sz w:val="22"/>
          <w:szCs w:val="22"/>
          <w:lang w:val="en-US"/>
        </w:rPr>
        <w:t xml:space="preserve">recorded here </w:t>
      </w:r>
      <w:r w:rsidR="00412F22" w:rsidRPr="006D1E02">
        <w:rPr>
          <w:rFonts w:ascii="Arial" w:hAnsi="Arial" w:cs="Arial"/>
          <w:sz w:val="22"/>
          <w:szCs w:val="22"/>
          <w:lang w:val="en-US"/>
        </w:rPr>
        <w:t>or</w:t>
      </w:r>
      <w:r w:rsidR="00AD1FAD" w:rsidRPr="006D1E02">
        <w:rPr>
          <w:rFonts w:ascii="Arial" w:hAnsi="Arial" w:cs="Arial"/>
          <w:sz w:val="22"/>
          <w:szCs w:val="22"/>
          <w:lang w:val="en-US"/>
        </w:rPr>
        <w:t xml:space="preserve"> in </w:t>
      </w:r>
      <w:r w:rsidR="00DC70D5" w:rsidRPr="006D1E02">
        <w:rPr>
          <w:rFonts w:ascii="Arial" w:hAnsi="Arial" w:cs="Arial"/>
          <w:sz w:val="22"/>
          <w:szCs w:val="22"/>
          <w:lang w:val="en-US"/>
        </w:rPr>
        <w:t>appendix C</w:t>
      </w:r>
      <w:r w:rsidR="0055115D" w:rsidRPr="006D1E02">
        <w:rPr>
          <w:rFonts w:ascii="Arial" w:hAnsi="Arial" w:cs="Arial"/>
          <w:sz w:val="22"/>
          <w:szCs w:val="22"/>
          <w:lang w:val="en-US"/>
        </w:rPr>
        <w:t xml:space="preserve"> – </w:t>
      </w:r>
      <w:r w:rsidR="00665B5D" w:rsidRPr="008C29ED">
        <w:rPr>
          <w:rFonts w:ascii="Arial" w:hAnsi="Arial" w:cs="Arial"/>
          <w:color w:val="D10373"/>
          <w:sz w:val="22"/>
          <w:szCs w:val="22"/>
          <w:lang w:val="en-US"/>
        </w:rPr>
        <w:t xml:space="preserve">for advice, </w:t>
      </w:r>
      <w:r w:rsidR="00665B5D">
        <w:rPr>
          <w:rFonts w:ascii="Arial" w:hAnsi="Arial" w:cs="Arial"/>
          <w:color w:val="D10373"/>
          <w:sz w:val="22"/>
          <w:szCs w:val="22"/>
        </w:rPr>
        <w:t xml:space="preserve">please contact </w:t>
      </w:r>
      <w:r w:rsidR="00665B5D" w:rsidRPr="008C29ED">
        <w:rPr>
          <w:rFonts w:ascii="Arial" w:hAnsi="Arial" w:cs="Arial"/>
          <w:color w:val="D10373"/>
          <w:sz w:val="22"/>
          <w:szCs w:val="22"/>
        </w:rPr>
        <w:t>the University’s Information Compliance Officer</w:t>
      </w:r>
      <w:r w:rsidR="00665B5D">
        <w:rPr>
          <w:rFonts w:ascii="Arial" w:hAnsi="Arial" w:cs="Arial"/>
          <w:color w:val="D10373"/>
          <w:sz w:val="22"/>
          <w:szCs w:val="22"/>
        </w:rPr>
        <w:t>, or refer to Guidance note G2.5 (Checklist for Partnership Data Protection Reviews).</w:t>
      </w:r>
    </w:p>
    <w:p w:rsidR="00A715B8" w:rsidRPr="006D1E02" w:rsidRDefault="00A715B8" w:rsidP="00E230B2">
      <w:pPr>
        <w:rPr>
          <w:rFonts w:ascii="Arial" w:hAnsi="Arial" w:cs="Arial"/>
          <w:sz w:val="22"/>
          <w:szCs w:val="22"/>
          <w:lang w:val="en-US"/>
        </w:rPr>
      </w:pPr>
    </w:p>
    <w:p w:rsidR="00412F22" w:rsidRPr="006D1E02" w:rsidRDefault="00412F22" w:rsidP="00E230B2">
      <w:pPr>
        <w:rPr>
          <w:rFonts w:ascii="Arial" w:hAnsi="Arial" w:cs="Arial"/>
          <w:sz w:val="22"/>
          <w:szCs w:val="22"/>
          <w:lang w:val="en-US"/>
        </w:rPr>
      </w:pPr>
      <w:r w:rsidRPr="006D1E02">
        <w:rPr>
          <w:rFonts w:ascii="Arial" w:hAnsi="Arial" w:cs="Arial"/>
          <w:sz w:val="22"/>
          <w:szCs w:val="22"/>
          <w:lang w:val="en-US"/>
        </w:rPr>
        <w:t xml:space="preserve">Please note that there is a standard statement for ACP partners and those whose students are also enrolled with Oxford Brookes, which should be deleted from the Manual for other partners. </w:t>
      </w:r>
    </w:p>
    <w:p w:rsidR="00412F22" w:rsidRPr="006D1E02" w:rsidRDefault="00412F22" w:rsidP="00E230B2">
      <w:pPr>
        <w:rPr>
          <w:rFonts w:ascii="Arial" w:hAnsi="Arial" w:cs="Arial"/>
          <w:sz w:val="22"/>
          <w:szCs w:val="22"/>
          <w:lang w:val="en-US"/>
        </w:rPr>
      </w:pPr>
    </w:p>
    <w:p w:rsidR="00E230B2" w:rsidRPr="00BF7E09" w:rsidRDefault="00BF2B3C" w:rsidP="00E230B2">
      <w:pPr>
        <w:rPr>
          <w:rFonts w:ascii="Arial" w:hAnsi="Arial" w:cs="Arial"/>
          <w:b/>
          <w:sz w:val="22"/>
          <w:szCs w:val="22"/>
          <w:lang w:val="en-US"/>
        </w:rPr>
      </w:pPr>
      <w:r w:rsidRPr="00BF7E09">
        <w:rPr>
          <w:rFonts w:ascii="Arial" w:hAnsi="Arial" w:cs="Arial"/>
          <w:b/>
          <w:sz w:val="22"/>
          <w:szCs w:val="22"/>
          <w:lang w:val="en-US"/>
        </w:rPr>
        <w:t>3.5</w:t>
      </w:r>
      <w:r w:rsidRPr="00BF7E09">
        <w:rPr>
          <w:rFonts w:ascii="Arial" w:hAnsi="Arial" w:cs="Arial"/>
          <w:b/>
          <w:sz w:val="22"/>
          <w:szCs w:val="22"/>
          <w:lang w:val="en-US"/>
        </w:rPr>
        <w:tab/>
        <w:t>Student i</w:t>
      </w:r>
      <w:r w:rsidR="00E230B2" w:rsidRPr="00BF7E09">
        <w:rPr>
          <w:rFonts w:ascii="Arial" w:hAnsi="Arial" w:cs="Arial"/>
          <w:b/>
          <w:sz w:val="22"/>
          <w:szCs w:val="22"/>
          <w:lang w:val="en-US"/>
        </w:rPr>
        <w:t>nduction</w:t>
      </w:r>
    </w:p>
    <w:p w:rsidR="00A715B8" w:rsidRPr="006D1E02" w:rsidRDefault="00796A2B" w:rsidP="00E230B2">
      <w:pPr>
        <w:rPr>
          <w:rFonts w:ascii="Arial" w:hAnsi="Arial" w:cs="Arial"/>
          <w:sz w:val="22"/>
          <w:szCs w:val="22"/>
          <w:lang w:val="en-US"/>
        </w:rPr>
      </w:pPr>
      <w:r w:rsidRPr="006D1E02">
        <w:rPr>
          <w:rFonts w:ascii="Arial" w:hAnsi="Arial" w:cs="Arial"/>
          <w:sz w:val="22"/>
          <w:szCs w:val="22"/>
          <w:lang w:val="en-US"/>
        </w:rPr>
        <w:t xml:space="preserve">State the responsibilities of the Partner and, where applicable, the University, in providing an induction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for students entering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w:t>
      </w:r>
    </w:p>
    <w:p w:rsidR="00A715B8" w:rsidRPr="006D1E02" w:rsidRDefault="00A715B8" w:rsidP="00E230B2">
      <w:pPr>
        <w:rPr>
          <w:rFonts w:ascii="Arial" w:hAnsi="Arial" w:cs="Arial"/>
          <w:sz w:val="22"/>
          <w:szCs w:val="22"/>
          <w:lang w:val="en-US"/>
        </w:rPr>
      </w:pPr>
    </w:p>
    <w:p w:rsidR="00E230B2" w:rsidRPr="00BF7E09" w:rsidRDefault="00BF2B3C" w:rsidP="00E230B2">
      <w:pPr>
        <w:rPr>
          <w:rFonts w:ascii="Arial" w:hAnsi="Arial" w:cs="Arial"/>
          <w:b/>
          <w:sz w:val="22"/>
          <w:szCs w:val="22"/>
          <w:lang w:val="en-US"/>
        </w:rPr>
      </w:pPr>
      <w:r w:rsidRPr="00BF7E09">
        <w:rPr>
          <w:rFonts w:ascii="Arial" w:hAnsi="Arial" w:cs="Arial"/>
          <w:b/>
          <w:sz w:val="22"/>
          <w:szCs w:val="22"/>
          <w:lang w:val="en-US"/>
        </w:rPr>
        <w:t>3.6</w:t>
      </w:r>
      <w:r w:rsidRPr="00BF7E09">
        <w:rPr>
          <w:rFonts w:ascii="Arial" w:hAnsi="Arial" w:cs="Arial"/>
          <w:b/>
          <w:sz w:val="22"/>
          <w:szCs w:val="22"/>
          <w:lang w:val="en-US"/>
        </w:rPr>
        <w:tab/>
      </w:r>
      <w:r w:rsidR="00E230B2" w:rsidRPr="00BF7E09">
        <w:rPr>
          <w:rFonts w:ascii="Arial" w:hAnsi="Arial" w:cs="Arial"/>
          <w:b/>
          <w:sz w:val="22"/>
          <w:szCs w:val="22"/>
          <w:lang w:val="en-US"/>
        </w:rPr>
        <w:t>Learning and teaching</w:t>
      </w:r>
    </w:p>
    <w:p w:rsidR="00412F22" w:rsidRPr="006D1E02" w:rsidRDefault="00412F22" w:rsidP="00E230B2">
      <w:pPr>
        <w:rPr>
          <w:rFonts w:ascii="Arial" w:hAnsi="Arial" w:cs="Arial"/>
          <w:sz w:val="22"/>
          <w:szCs w:val="22"/>
          <w:lang w:val="en-US"/>
        </w:rPr>
      </w:pPr>
    </w:p>
    <w:p w:rsidR="00412F22" w:rsidRPr="006D1E02" w:rsidRDefault="00412F22" w:rsidP="00E230B2">
      <w:pPr>
        <w:rPr>
          <w:rFonts w:ascii="Arial" w:hAnsi="Arial" w:cs="Arial"/>
          <w:i/>
          <w:sz w:val="22"/>
          <w:szCs w:val="22"/>
          <w:lang w:val="en-US"/>
        </w:rPr>
      </w:pPr>
      <w:r w:rsidRPr="006D1E02">
        <w:rPr>
          <w:rFonts w:ascii="Arial" w:hAnsi="Arial" w:cs="Arial"/>
          <w:i/>
          <w:sz w:val="22"/>
          <w:szCs w:val="22"/>
          <w:lang w:val="en-US"/>
        </w:rPr>
        <w:t>Placements:</w:t>
      </w:r>
    </w:p>
    <w:p w:rsidR="00BF2B3C" w:rsidRPr="006D1E02" w:rsidRDefault="00BF2B3C" w:rsidP="00E230B2">
      <w:pPr>
        <w:rPr>
          <w:rFonts w:ascii="Arial" w:hAnsi="Arial" w:cs="Arial"/>
          <w:sz w:val="22"/>
          <w:szCs w:val="22"/>
          <w:lang w:val="en-US"/>
        </w:rPr>
      </w:pPr>
      <w:r w:rsidRPr="006D1E02">
        <w:rPr>
          <w:rFonts w:ascii="Arial" w:hAnsi="Arial" w:cs="Arial"/>
          <w:sz w:val="22"/>
          <w:szCs w:val="22"/>
          <w:lang w:val="en-US"/>
        </w:rPr>
        <w:t>Where placements are an integral aspect of the learning opportunities provided for students, details should be provided of how they will be managed and monitored</w:t>
      </w:r>
      <w:r w:rsidR="00412F22" w:rsidRPr="006D1E02">
        <w:rPr>
          <w:rFonts w:ascii="Arial" w:hAnsi="Arial" w:cs="Arial"/>
          <w:sz w:val="22"/>
          <w:szCs w:val="22"/>
          <w:lang w:val="en-US"/>
        </w:rPr>
        <w:t xml:space="preserve"> – this is one of the key risk areas for the University in relation to collaborative provision, and should be described</w:t>
      </w:r>
      <w:r w:rsidR="00F94BF8" w:rsidRPr="006D1E02">
        <w:rPr>
          <w:rFonts w:ascii="Arial" w:hAnsi="Arial" w:cs="Arial"/>
          <w:sz w:val="22"/>
          <w:szCs w:val="22"/>
          <w:lang w:val="en-US"/>
        </w:rPr>
        <w:t xml:space="preserve"> clearly</w:t>
      </w:r>
      <w:r w:rsidRPr="006D1E02">
        <w:rPr>
          <w:rFonts w:ascii="Arial" w:hAnsi="Arial" w:cs="Arial"/>
          <w:sz w:val="22"/>
          <w:szCs w:val="22"/>
          <w:lang w:val="en-US"/>
        </w:rPr>
        <w:t xml:space="preserve">.  </w:t>
      </w:r>
    </w:p>
    <w:p w:rsidR="00BF2B3C" w:rsidRPr="006D1E02" w:rsidRDefault="00BF2B3C" w:rsidP="00E230B2">
      <w:pPr>
        <w:rPr>
          <w:rFonts w:ascii="Arial" w:hAnsi="Arial" w:cs="Arial"/>
          <w:sz w:val="22"/>
          <w:szCs w:val="22"/>
          <w:lang w:val="en-US"/>
        </w:rPr>
      </w:pPr>
    </w:p>
    <w:p w:rsidR="00665B5D" w:rsidRPr="006D1E02" w:rsidRDefault="00665B5D" w:rsidP="00665B5D">
      <w:pPr>
        <w:rPr>
          <w:rFonts w:ascii="Arial" w:hAnsi="Arial" w:cs="Arial"/>
          <w:i/>
          <w:sz w:val="22"/>
          <w:szCs w:val="22"/>
          <w:lang w:val="en-US"/>
        </w:rPr>
      </w:pPr>
      <w:r>
        <w:rPr>
          <w:rFonts w:ascii="Arial" w:hAnsi="Arial" w:cs="Arial"/>
          <w:i/>
          <w:sz w:val="22"/>
          <w:szCs w:val="22"/>
          <w:lang w:val="en-US"/>
        </w:rPr>
        <w:t>Exceptional</w:t>
      </w:r>
      <w:r w:rsidRPr="006D1E02">
        <w:rPr>
          <w:rFonts w:ascii="Arial" w:hAnsi="Arial" w:cs="Arial"/>
          <w:i/>
          <w:sz w:val="22"/>
          <w:szCs w:val="22"/>
          <w:lang w:val="en-US"/>
        </w:rPr>
        <w:t xml:space="preserve"> circumstances:</w:t>
      </w:r>
    </w:p>
    <w:p w:rsidR="00CB6BAD" w:rsidRDefault="00665B5D" w:rsidP="00CB6BAD">
      <w:pPr>
        <w:rPr>
          <w:rFonts w:ascii="Arial" w:hAnsi="Arial" w:cs="Arial"/>
          <w:sz w:val="22"/>
          <w:szCs w:val="22"/>
          <w:lang w:val="en-US"/>
        </w:rPr>
      </w:pPr>
      <w:r w:rsidRPr="006D1E02">
        <w:rPr>
          <w:rFonts w:ascii="Arial" w:hAnsi="Arial" w:cs="Arial"/>
          <w:sz w:val="22"/>
          <w:szCs w:val="22"/>
          <w:lang w:val="en-US"/>
        </w:rPr>
        <w:t xml:space="preserve">The University’s </w:t>
      </w:r>
      <w:r w:rsidR="00CB6BAD">
        <w:rPr>
          <w:rFonts w:ascii="Arial" w:hAnsi="Arial" w:cs="Arial"/>
          <w:sz w:val="22"/>
          <w:szCs w:val="22"/>
          <w:lang w:val="en-US"/>
        </w:rPr>
        <w:t>Regulations</w:t>
      </w:r>
      <w:r w:rsidRPr="006D1E02">
        <w:rPr>
          <w:rFonts w:ascii="Arial" w:hAnsi="Arial" w:cs="Arial"/>
          <w:sz w:val="22"/>
          <w:szCs w:val="22"/>
          <w:lang w:val="en-US"/>
        </w:rPr>
        <w:t xml:space="preserve"> apply for dealing with claims for </w:t>
      </w:r>
      <w:r>
        <w:rPr>
          <w:rFonts w:ascii="Arial" w:hAnsi="Arial" w:cs="Arial"/>
          <w:sz w:val="22"/>
          <w:szCs w:val="22"/>
          <w:lang w:val="en-US"/>
        </w:rPr>
        <w:t>exceptional</w:t>
      </w:r>
      <w:r w:rsidRPr="006D1E02">
        <w:rPr>
          <w:rFonts w:ascii="Arial" w:hAnsi="Arial" w:cs="Arial"/>
          <w:sz w:val="22"/>
          <w:szCs w:val="22"/>
          <w:lang w:val="en-US"/>
        </w:rPr>
        <w:t xml:space="preserve"> circumstances</w:t>
      </w:r>
      <w:r>
        <w:rPr>
          <w:rFonts w:ascii="Arial" w:hAnsi="Arial" w:cs="Arial"/>
          <w:sz w:val="22"/>
          <w:szCs w:val="22"/>
          <w:lang w:val="en-US"/>
        </w:rPr>
        <w:t xml:space="preserve">, and partners must operate appropriate procedures for dealing with claims, in line with the principles set out in the University </w:t>
      </w:r>
      <w:r w:rsidR="00CB6BAD">
        <w:rPr>
          <w:rFonts w:ascii="Arial" w:hAnsi="Arial" w:cs="Arial"/>
          <w:sz w:val="22"/>
          <w:szCs w:val="22"/>
          <w:lang w:val="en-US"/>
        </w:rPr>
        <w:t>procedures</w:t>
      </w:r>
      <w:r>
        <w:rPr>
          <w:rFonts w:ascii="Arial" w:hAnsi="Arial" w:cs="Arial"/>
          <w:sz w:val="22"/>
          <w:szCs w:val="22"/>
          <w:lang w:val="en-US"/>
        </w:rPr>
        <w:t xml:space="preserve">. </w:t>
      </w:r>
      <w:r w:rsidRPr="006D1E02">
        <w:rPr>
          <w:rFonts w:ascii="Arial" w:hAnsi="Arial" w:cs="Arial"/>
          <w:sz w:val="22"/>
          <w:szCs w:val="22"/>
          <w:lang w:val="en-US"/>
        </w:rPr>
        <w:t xml:space="preserve">  </w:t>
      </w:r>
      <w:r>
        <w:rPr>
          <w:rFonts w:ascii="Arial" w:hAnsi="Arial" w:cs="Arial"/>
          <w:sz w:val="22"/>
          <w:szCs w:val="22"/>
          <w:lang w:val="en-US"/>
        </w:rPr>
        <w:t xml:space="preserve">The process to be followed, including the membership of exceptional circumstances panels, should be set out in this section.  </w:t>
      </w:r>
      <w:r w:rsidR="00CB6BAD">
        <w:rPr>
          <w:rFonts w:ascii="Arial" w:hAnsi="Arial" w:cs="Arial"/>
          <w:sz w:val="22"/>
          <w:szCs w:val="22"/>
          <w:lang w:val="en-US"/>
        </w:rPr>
        <w:t xml:space="preserve">Information about University procedures can be found on the </w:t>
      </w:r>
      <w:hyperlink r:id="rId22" w:history="1">
        <w:r w:rsidR="00CB6BAD" w:rsidRPr="00D90A2B">
          <w:rPr>
            <w:rStyle w:val="Hyperlink"/>
            <w:rFonts w:ascii="Arial" w:hAnsi="Arial" w:cs="Arial"/>
            <w:sz w:val="22"/>
            <w:szCs w:val="22"/>
            <w:lang w:val="en-US"/>
          </w:rPr>
          <w:t>Student Investigation and Resolution Team</w:t>
        </w:r>
      </w:hyperlink>
      <w:r w:rsidR="00CB6BAD">
        <w:rPr>
          <w:rFonts w:ascii="Arial" w:hAnsi="Arial" w:cs="Arial"/>
          <w:sz w:val="22"/>
          <w:szCs w:val="22"/>
          <w:lang w:val="en-US"/>
        </w:rPr>
        <w:t xml:space="preserve">’s website and they will be happy to advise on whether a partner’s process is appropriate in the context of University policy. </w:t>
      </w:r>
    </w:p>
    <w:p w:rsidR="00665B5D" w:rsidRPr="006D1E02" w:rsidRDefault="00665B5D" w:rsidP="00CB6BAD">
      <w:pPr>
        <w:rPr>
          <w:rFonts w:ascii="Arial" w:hAnsi="Arial" w:cs="Arial"/>
          <w:sz w:val="22"/>
          <w:szCs w:val="22"/>
          <w:lang w:val="en-US"/>
        </w:rPr>
      </w:pPr>
    </w:p>
    <w:p w:rsidR="00665B5D" w:rsidRPr="006D1E02" w:rsidRDefault="00665B5D" w:rsidP="00665B5D">
      <w:pPr>
        <w:rPr>
          <w:rFonts w:ascii="Arial" w:hAnsi="Arial" w:cs="Arial"/>
          <w:sz w:val="22"/>
          <w:szCs w:val="22"/>
        </w:rPr>
      </w:pPr>
    </w:p>
    <w:p w:rsidR="00665B5D" w:rsidRPr="006D1E02" w:rsidRDefault="00665B5D" w:rsidP="00665B5D">
      <w:pPr>
        <w:rPr>
          <w:rFonts w:ascii="Arial" w:hAnsi="Arial" w:cs="Arial"/>
          <w:i/>
          <w:sz w:val="22"/>
          <w:szCs w:val="22"/>
          <w:lang w:val="en-US"/>
        </w:rPr>
      </w:pPr>
      <w:r w:rsidRPr="006D1E02">
        <w:rPr>
          <w:rFonts w:ascii="Arial" w:hAnsi="Arial" w:cs="Arial"/>
          <w:i/>
          <w:sz w:val="22"/>
          <w:szCs w:val="22"/>
          <w:lang w:val="en-US"/>
        </w:rPr>
        <w:t>Academic Appeals and Student Complaints:</w:t>
      </w:r>
    </w:p>
    <w:p w:rsidR="00665B5D" w:rsidRPr="006D1E02" w:rsidRDefault="00665B5D" w:rsidP="00665B5D">
      <w:pPr>
        <w:rPr>
          <w:rFonts w:ascii="Arial" w:hAnsi="Arial" w:cs="Arial"/>
          <w:sz w:val="22"/>
          <w:szCs w:val="22"/>
          <w:lang w:val="en-US"/>
        </w:rPr>
      </w:pPr>
      <w:r w:rsidRPr="006D1E02">
        <w:rPr>
          <w:rFonts w:ascii="Arial" w:hAnsi="Arial" w:cs="Arial"/>
          <w:sz w:val="22"/>
          <w:szCs w:val="22"/>
          <w:lang w:val="en-US"/>
        </w:rPr>
        <w:t>The University’s regulations apply in respect of</w:t>
      </w:r>
    </w:p>
    <w:p w:rsidR="00665B5D" w:rsidRPr="006D1E02" w:rsidRDefault="00665B5D" w:rsidP="00665B5D">
      <w:pPr>
        <w:numPr>
          <w:ilvl w:val="0"/>
          <w:numId w:val="4"/>
        </w:numPr>
        <w:rPr>
          <w:rFonts w:ascii="Arial" w:hAnsi="Arial" w:cs="Arial"/>
          <w:sz w:val="22"/>
          <w:szCs w:val="22"/>
          <w:lang w:val="en-US"/>
        </w:rPr>
      </w:pPr>
      <w:r w:rsidRPr="006D1E02">
        <w:rPr>
          <w:rFonts w:ascii="Arial" w:hAnsi="Arial" w:cs="Arial"/>
          <w:sz w:val="22"/>
          <w:szCs w:val="22"/>
          <w:lang w:val="en-US"/>
        </w:rPr>
        <w:t>Academic appeals (i.e. against decisions of Examination Committees</w:t>
      </w:r>
      <w:r>
        <w:rPr>
          <w:rFonts w:ascii="Arial" w:hAnsi="Arial" w:cs="Arial"/>
          <w:sz w:val="22"/>
          <w:szCs w:val="22"/>
          <w:lang w:val="en-US"/>
        </w:rPr>
        <w:t>)</w:t>
      </w:r>
    </w:p>
    <w:p w:rsidR="00665B5D" w:rsidRPr="006D1E02" w:rsidRDefault="00665B5D" w:rsidP="00665B5D">
      <w:pPr>
        <w:numPr>
          <w:ilvl w:val="0"/>
          <w:numId w:val="4"/>
        </w:numPr>
        <w:rPr>
          <w:rFonts w:ascii="Arial" w:hAnsi="Arial" w:cs="Arial"/>
          <w:sz w:val="22"/>
          <w:szCs w:val="22"/>
          <w:lang w:val="en-US"/>
        </w:rPr>
      </w:pPr>
      <w:r w:rsidRPr="006D1E02">
        <w:rPr>
          <w:rFonts w:ascii="Arial" w:hAnsi="Arial" w:cs="Arial"/>
          <w:sz w:val="22"/>
          <w:szCs w:val="22"/>
          <w:lang w:val="en-US"/>
        </w:rPr>
        <w:t>Student</w:t>
      </w:r>
      <w:r>
        <w:rPr>
          <w:rFonts w:ascii="Arial" w:hAnsi="Arial" w:cs="Arial"/>
          <w:sz w:val="22"/>
          <w:szCs w:val="22"/>
          <w:lang w:val="en-US"/>
        </w:rPr>
        <w:t xml:space="preserve"> complaints</w:t>
      </w:r>
    </w:p>
    <w:p w:rsidR="00665B5D" w:rsidRDefault="00665B5D" w:rsidP="00665B5D">
      <w:pPr>
        <w:rPr>
          <w:rFonts w:ascii="Arial" w:hAnsi="Arial" w:cs="Arial"/>
          <w:sz w:val="22"/>
          <w:szCs w:val="22"/>
          <w:lang w:val="en-US"/>
        </w:rPr>
      </w:pPr>
    </w:p>
    <w:p w:rsidR="00665B5D" w:rsidRPr="006D1E02" w:rsidRDefault="00665B5D" w:rsidP="00665B5D">
      <w:pPr>
        <w:rPr>
          <w:rFonts w:ascii="Arial" w:hAnsi="Arial" w:cs="Arial"/>
          <w:sz w:val="22"/>
          <w:szCs w:val="22"/>
          <w:lang w:val="en-US"/>
        </w:rPr>
      </w:pPr>
      <w:r w:rsidRPr="006D1E02">
        <w:rPr>
          <w:rFonts w:ascii="Arial" w:hAnsi="Arial" w:cs="Arial"/>
          <w:sz w:val="22"/>
          <w:szCs w:val="22"/>
          <w:lang w:val="en-US"/>
        </w:rPr>
        <w:t xml:space="preserve">The University is responsible for ensuring that students are provided with full information about the appropriate channels for appeals and complaints and how to access them, including how students may contact the University directly.  It is therefore important that these processes, including the scope of responsibilities of each partner, are agreed and set out in the Operations Manual and in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Handbook for approval by the University. </w:t>
      </w:r>
    </w:p>
    <w:p w:rsidR="00665B5D" w:rsidRPr="006D1E02" w:rsidRDefault="00665B5D" w:rsidP="00665B5D">
      <w:pPr>
        <w:rPr>
          <w:rFonts w:ascii="Arial" w:hAnsi="Arial" w:cs="Arial"/>
          <w:sz w:val="22"/>
          <w:szCs w:val="22"/>
          <w:lang w:val="en-US"/>
        </w:rPr>
      </w:pPr>
    </w:p>
    <w:p w:rsidR="00665B5D" w:rsidRDefault="00665B5D" w:rsidP="00665B5D">
      <w:pPr>
        <w:rPr>
          <w:rFonts w:ascii="Arial" w:hAnsi="Arial" w:cs="Arial"/>
          <w:sz w:val="22"/>
          <w:szCs w:val="22"/>
          <w:lang w:val="en-US"/>
        </w:rPr>
      </w:pPr>
      <w:r w:rsidRPr="006D1E02">
        <w:rPr>
          <w:rFonts w:ascii="Arial" w:hAnsi="Arial" w:cs="Arial"/>
          <w:i/>
          <w:sz w:val="22"/>
          <w:szCs w:val="22"/>
          <w:lang w:val="en-US"/>
        </w:rPr>
        <w:t>Examination Committees</w:t>
      </w:r>
      <w:r w:rsidRPr="006D1E02">
        <w:rPr>
          <w:rFonts w:ascii="Arial" w:hAnsi="Arial" w:cs="Arial"/>
          <w:sz w:val="22"/>
          <w:szCs w:val="22"/>
          <w:lang w:val="en-US"/>
        </w:rPr>
        <w:t xml:space="preserve"> are run by the University, as the awarding body, and academic appeals against decisions made by an EC must therefore be considered by the University</w:t>
      </w:r>
      <w:r>
        <w:rPr>
          <w:rFonts w:ascii="Arial" w:hAnsi="Arial" w:cs="Arial"/>
          <w:sz w:val="22"/>
          <w:szCs w:val="22"/>
          <w:lang w:val="en-US"/>
        </w:rPr>
        <w:t xml:space="preserve">; </w:t>
      </w:r>
      <w:r w:rsidRPr="006D1E02">
        <w:rPr>
          <w:rFonts w:ascii="Arial" w:hAnsi="Arial" w:cs="Arial"/>
          <w:sz w:val="22"/>
          <w:szCs w:val="22"/>
          <w:lang w:val="en-US"/>
        </w:rPr>
        <w:t xml:space="preserve">however, the Operations Manual and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handbook should give details of the postholder in the partner organization who should be approached in the first instance by any student wishing to initiate an appeal.  </w:t>
      </w:r>
    </w:p>
    <w:p w:rsidR="00665B5D" w:rsidRDefault="00665B5D" w:rsidP="00665B5D">
      <w:pPr>
        <w:rPr>
          <w:rFonts w:ascii="Arial" w:hAnsi="Arial" w:cs="Arial"/>
          <w:sz w:val="22"/>
          <w:szCs w:val="22"/>
          <w:lang w:val="en-US"/>
        </w:rPr>
      </w:pPr>
    </w:p>
    <w:p w:rsidR="00665B5D" w:rsidRPr="006D1E02" w:rsidRDefault="00665B5D" w:rsidP="00665B5D">
      <w:pPr>
        <w:rPr>
          <w:rFonts w:ascii="Arial" w:hAnsi="Arial" w:cs="Arial"/>
          <w:sz w:val="22"/>
          <w:szCs w:val="22"/>
          <w:lang w:val="en-US"/>
        </w:rPr>
      </w:pPr>
    </w:p>
    <w:p w:rsidR="00AF1578" w:rsidRPr="006D1E02" w:rsidRDefault="00AF1578" w:rsidP="00E230B2">
      <w:pPr>
        <w:rPr>
          <w:rFonts w:ascii="Arial" w:hAnsi="Arial" w:cs="Arial"/>
          <w:sz w:val="22"/>
          <w:szCs w:val="22"/>
          <w:lang w:val="en-US"/>
        </w:rPr>
      </w:pPr>
      <w:r w:rsidRPr="006D1E02">
        <w:rPr>
          <w:rFonts w:ascii="Arial" w:hAnsi="Arial" w:cs="Arial"/>
          <w:sz w:val="22"/>
          <w:szCs w:val="22"/>
          <w:lang w:val="en-US"/>
        </w:rPr>
        <w:t xml:space="preserve">In relation </w:t>
      </w:r>
      <w:r w:rsidR="00B565EC" w:rsidRPr="006D1E02">
        <w:rPr>
          <w:rFonts w:ascii="Arial" w:hAnsi="Arial" w:cs="Arial"/>
          <w:sz w:val="22"/>
          <w:szCs w:val="22"/>
          <w:lang w:val="en-US"/>
        </w:rPr>
        <w:t xml:space="preserve">to </w:t>
      </w:r>
      <w:r w:rsidR="00B565EC" w:rsidRPr="006D1E02">
        <w:rPr>
          <w:rFonts w:ascii="Arial" w:hAnsi="Arial" w:cs="Arial"/>
          <w:i/>
          <w:sz w:val="22"/>
          <w:szCs w:val="22"/>
          <w:lang w:val="en-US"/>
        </w:rPr>
        <w:t>student complaints</w:t>
      </w:r>
      <w:r w:rsidR="00B565EC" w:rsidRPr="006D1E02">
        <w:rPr>
          <w:rFonts w:ascii="Arial" w:hAnsi="Arial" w:cs="Arial"/>
          <w:sz w:val="22"/>
          <w:szCs w:val="22"/>
          <w:lang w:val="en-US"/>
        </w:rPr>
        <w:t>:</w:t>
      </w:r>
    </w:p>
    <w:p w:rsidR="00B565EC" w:rsidRPr="006D1E02" w:rsidRDefault="00B565EC" w:rsidP="007852CE">
      <w:pPr>
        <w:numPr>
          <w:ilvl w:val="0"/>
          <w:numId w:val="32"/>
        </w:numPr>
        <w:rPr>
          <w:rFonts w:ascii="Arial" w:hAnsi="Arial" w:cs="Arial"/>
          <w:sz w:val="22"/>
          <w:szCs w:val="22"/>
          <w:lang w:val="en-US"/>
        </w:rPr>
      </w:pPr>
      <w:r w:rsidRPr="006D1E02">
        <w:rPr>
          <w:rFonts w:ascii="Arial" w:hAnsi="Arial" w:cs="Arial"/>
          <w:sz w:val="22"/>
          <w:szCs w:val="22"/>
          <w:lang w:val="en-US"/>
        </w:rPr>
        <w:t xml:space="preserve">Complaints relating to services or facilities provided by the partner, and which do not relate to the academic provision, should be dealt with through the partner’s complaints procedures (and reported to Brookes through the annual </w:t>
      </w:r>
      <w:r w:rsidR="00CB6BAD">
        <w:rPr>
          <w:rFonts w:ascii="Arial" w:hAnsi="Arial" w:cs="Arial"/>
          <w:sz w:val="22"/>
          <w:szCs w:val="22"/>
          <w:lang w:val="en-US"/>
        </w:rPr>
        <w:t>quality monitoring exercise</w:t>
      </w:r>
      <w:r w:rsidRPr="006D1E02">
        <w:rPr>
          <w:rFonts w:ascii="Arial" w:hAnsi="Arial" w:cs="Arial"/>
          <w:sz w:val="22"/>
          <w:szCs w:val="22"/>
          <w:lang w:val="en-US"/>
        </w:rPr>
        <w:t>);</w:t>
      </w:r>
    </w:p>
    <w:p w:rsidR="00B565EC" w:rsidRPr="006D1E02" w:rsidRDefault="00B565EC" w:rsidP="007852CE">
      <w:pPr>
        <w:numPr>
          <w:ilvl w:val="0"/>
          <w:numId w:val="32"/>
        </w:numPr>
        <w:rPr>
          <w:rFonts w:ascii="Arial" w:hAnsi="Arial" w:cs="Arial"/>
          <w:sz w:val="22"/>
          <w:szCs w:val="22"/>
          <w:lang w:val="en-US"/>
        </w:rPr>
      </w:pPr>
      <w:r w:rsidRPr="006D1E02">
        <w:rPr>
          <w:rFonts w:ascii="Arial" w:hAnsi="Arial" w:cs="Arial"/>
          <w:sz w:val="22"/>
          <w:szCs w:val="22"/>
          <w:lang w:val="en-US"/>
        </w:rPr>
        <w:t>Complaints relating to the quality of teaching or learning support services should be dealt with in the first instance by the partner’s complaints procedures</w:t>
      </w:r>
      <w:r w:rsidR="00E30283" w:rsidRPr="006D1E02">
        <w:rPr>
          <w:rFonts w:ascii="Arial" w:hAnsi="Arial" w:cs="Arial"/>
          <w:sz w:val="22"/>
          <w:szCs w:val="22"/>
          <w:lang w:val="en-US"/>
        </w:rPr>
        <w:t xml:space="preserve"> (and reported to Brookes </w:t>
      </w:r>
      <w:r w:rsidR="00E30283" w:rsidRPr="006D1E02">
        <w:rPr>
          <w:rFonts w:ascii="Arial" w:hAnsi="Arial" w:cs="Arial"/>
          <w:sz w:val="22"/>
          <w:szCs w:val="22"/>
          <w:lang w:val="en-US"/>
        </w:rPr>
        <w:lastRenderedPageBreak/>
        <w:t xml:space="preserve">through the annual </w:t>
      </w:r>
      <w:r w:rsidR="00CB6BAD">
        <w:rPr>
          <w:rFonts w:ascii="Arial" w:hAnsi="Arial" w:cs="Arial"/>
          <w:sz w:val="22"/>
          <w:szCs w:val="22"/>
          <w:lang w:val="en-US"/>
        </w:rPr>
        <w:t>quality monitoring exercise</w:t>
      </w:r>
      <w:r w:rsidR="00E30283" w:rsidRPr="006D1E02">
        <w:rPr>
          <w:rFonts w:ascii="Arial" w:hAnsi="Arial" w:cs="Arial"/>
          <w:sz w:val="22"/>
          <w:szCs w:val="22"/>
          <w:lang w:val="en-US"/>
        </w:rPr>
        <w:t>)</w:t>
      </w:r>
      <w:r w:rsidRPr="006D1E02">
        <w:rPr>
          <w:rFonts w:ascii="Arial" w:hAnsi="Arial" w:cs="Arial"/>
          <w:sz w:val="22"/>
          <w:szCs w:val="22"/>
          <w:lang w:val="en-US"/>
        </w:rPr>
        <w:t>, but – if the student is not satisfied that their complaint has been fully addressed - may be pursued through the University’s complaints procedures.</w:t>
      </w:r>
    </w:p>
    <w:p w:rsidR="00B565EC" w:rsidRPr="006D1E02" w:rsidRDefault="00B565EC" w:rsidP="00B565EC">
      <w:pPr>
        <w:ind w:left="720"/>
        <w:rPr>
          <w:rFonts w:ascii="Arial" w:hAnsi="Arial" w:cs="Arial"/>
          <w:sz w:val="22"/>
          <w:szCs w:val="22"/>
          <w:lang w:val="en-US"/>
        </w:rPr>
      </w:pPr>
    </w:p>
    <w:p w:rsidR="00CB6BAD" w:rsidRPr="001C7B01" w:rsidRDefault="00665B5D" w:rsidP="00CB6BAD">
      <w:pPr>
        <w:rPr>
          <w:rFonts w:ascii="Arial" w:hAnsi="Arial" w:cs="Arial"/>
          <w:sz w:val="22"/>
          <w:szCs w:val="22"/>
          <w:lang w:val="en-US"/>
        </w:rPr>
      </w:pPr>
      <w:r w:rsidRPr="001C7B01">
        <w:rPr>
          <w:rFonts w:ascii="Arial" w:hAnsi="Arial" w:cs="Arial"/>
          <w:sz w:val="22"/>
          <w:szCs w:val="22"/>
          <w:lang w:val="en-US"/>
        </w:rPr>
        <w:t>The University should satisfy itself that the partner’s complaints process meets sector expectations</w:t>
      </w:r>
      <w:r w:rsidRPr="001C7B01">
        <w:rPr>
          <w:rFonts w:ascii="Arial" w:hAnsi="Arial" w:cs="Arial"/>
          <w:sz w:val="22"/>
          <w:szCs w:val="22"/>
        </w:rPr>
        <w:t>, since it is the University that would be the defendant if complaints are taken to the OIA,</w:t>
      </w:r>
      <w:r w:rsidRPr="001C7B01">
        <w:rPr>
          <w:rFonts w:ascii="Arial" w:hAnsi="Arial" w:cs="Arial"/>
          <w:sz w:val="22"/>
          <w:szCs w:val="22"/>
          <w:lang w:val="en-US"/>
        </w:rPr>
        <w:t xml:space="preserve"> and the Liaison Manager should therefore examine the partner’s policy and procedures </w:t>
      </w:r>
      <w:r w:rsidR="00CB6BAD" w:rsidRPr="001C7B01">
        <w:rPr>
          <w:rFonts w:ascii="Arial" w:hAnsi="Arial" w:cs="Arial"/>
          <w:sz w:val="22"/>
          <w:szCs w:val="22"/>
          <w:lang w:val="en-US"/>
        </w:rPr>
        <w:t xml:space="preserve">– further advice about the appropriate operation of the complaints processes for your collaborative arrangements </w:t>
      </w:r>
      <w:r w:rsidR="00CB6BAD">
        <w:rPr>
          <w:rFonts w:ascii="Arial" w:hAnsi="Arial" w:cs="Arial"/>
          <w:sz w:val="22"/>
          <w:szCs w:val="22"/>
          <w:lang w:val="en-US"/>
        </w:rPr>
        <w:t>can</w:t>
      </w:r>
      <w:r w:rsidR="00CB6BAD" w:rsidRPr="001C7B01">
        <w:rPr>
          <w:rFonts w:ascii="Arial" w:hAnsi="Arial" w:cs="Arial"/>
          <w:sz w:val="22"/>
          <w:szCs w:val="22"/>
          <w:lang w:val="en-US"/>
        </w:rPr>
        <w:t xml:space="preserve"> be sought from the </w:t>
      </w:r>
      <w:hyperlink r:id="rId23" w:history="1">
        <w:r w:rsidR="00CB6BAD" w:rsidRPr="00D90A2B">
          <w:rPr>
            <w:rStyle w:val="Hyperlink"/>
            <w:rFonts w:ascii="Arial" w:hAnsi="Arial" w:cs="Arial"/>
            <w:sz w:val="22"/>
            <w:szCs w:val="22"/>
            <w:lang w:val="en-US"/>
          </w:rPr>
          <w:t>Student Investigation &amp; Resolution Team</w:t>
        </w:r>
      </w:hyperlink>
      <w:r w:rsidR="00CB6BAD" w:rsidRPr="001C7B01">
        <w:rPr>
          <w:rFonts w:ascii="Arial" w:hAnsi="Arial" w:cs="Arial"/>
          <w:sz w:val="22"/>
          <w:szCs w:val="22"/>
          <w:lang w:val="en-US"/>
        </w:rPr>
        <w:t xml:space="preserve"> </w:t>
      </w:r>
    </w:p>
    <w:p w:rsidR="00CB6BAD" w:rsidRDefault="00CB6BAD" w:rsidP="00E230B2">
      <w:pPr>
        <w:rPr>
          <w:rFonts w:ascii="Arial" w:hAnsi="Arial" w:cs="Arial"/>
          <w:b/>
          <w:sz w:val="22"/>
          <w:szCs w:val="22"/>
          <w:lang w:val="en-US"/>
        </w:rPr>
      </w:pPr>
    </w:p>
    <w:p w:rsidR="00E230B2" w:rsidRPr="008C29ED" w:rsidRDefault="00BF2B3C" w:rsidP="00E230B2">
      <w:pPr>
        <w:rPr>
          <w:rFonts w:ascii="Arial" w:hAnsi="Arial" w:cs="Arial"/>
          <w:b/>
          <w:sz w:val="22"/>
          <w:szCs w:val="22"/>
          <w:lang w:val="en-US"/>
        </w:rPr>
      </w:pPr>
      <w:r w:rsidRPr="008C29ED">
        <w:rPr>
          <w:rFonts w:ascii="Arial" w:hAnsi="Arial" w:cs="Arial"/>
          <w:b/>
          <w:sz w:val="22"/>
          <w:szCs w:val="22"/>
          <w:lang w:val="en-US"/>
        </w:rPr>
        <w:t>3.7</w:t>
      </w:r>
      <w:r w:rsidRPr="008C29ED">
        <w:rPr>
          <w:rFonts w:ascii="Arial" w:hAnsi="Arial" w:cs="Arial"/>
          <w:b/>
          <w:sz w:val="22"/>
          <w:szCs w:val="22"/>
          <w:lang w:val="en-US"/>
        </w:rPr>
        <w:tab/>
      </w:r>
      <w:r w:rsidR="00E230B2" w:rsidRPr="008C29ED">
        <w:rPr>
          <w:rFonts w:ascii="Arial" w:hAnsi="Arial" w:cs="Arial"/>
          <w:b/>
          <w:sz w:val="22"/>
          <w:szCs w:val="22"/>
          <w:lang w:val="en-US"/>
        </w:rPr>
        <w:t>Assurance of teaching quality</w:t>
      </w:r>
    </w:p>
    <w:p w:rsidR="00A715B8" w:rsidRPr="006D1E02" w:rsidRDefault="00D02BFF" w:rsidP="00E230B2">
      <w:pPr>
        <w:rPr>
          <w:rFonts w:ascii="Arial" w:hAnsi="Arial" w:cs="Arial"/>
          <w:sz w:val="22"/>
          <w:szCs w:val="22"/>
          <w:lang w:val="en-US"/>
        </w:rPr>
      </w:pPr>
      <w:r w:rsidRPr="006D1E02">
        <w:rPr>
          <w:rFonts w:ascii="Arial" w:hAnsi="Arial" w:cs="Arial"/>
          <w:sz w:val="22"/>
          <w:szCs w:val="22"/>
          <w:lang w:val="en-US"/>
        </w:rPr>
        <w:t>The University is responsible for ensuring that all staff engaged in delivering or supporting</w:t>
      </w:r>
      <w:r w:rsidR="00BF2B3C" w:rsidRPr="006D1E02">
        <w:rPr>
          <w:rFonts w:ascii="Arial" w:hAnsi="Arial" w:cs="Arial"/>
          <w:sz w:val="22"/>
          <w:szCs w:val="22"/>
          <w:lang w:val="en-US"/>
        </w:rPr>
        <w:t xml:space="preserve"> (e.g. mentors in practice)</w:t>
      </w:r>
      <w:r w:rsidRPr="006D1E02">
        <w:rPr>
          <w:rFonts w:ascii="Arial" w:hAnsi="Arial" w:cs="Arial"/>
          <w:sz w:val="22"/>
          <w:szCs w:val="22"/>
          <w:lang w:val="en-US"/>
        </w:rPr>
        <w:t xml:space="preserve"> </w:t>
      </w:r>
      <w:proofErr w:type="spellStart"/>
      <w:r w:rsidRPr="006D1E02">
        <w:rPr>
          <w:rFonts w:ascii="Arial" w:hAnsi="Arial" w:cs="Arial"/>
          <w:sz w:val="22"/>
          <w:szCs w:val="22"/>
          <w:lang w:val="en-US"/>
        </w:rPr>
        <w:t>programmes</w:t>
      </w:r>
      <w:proofErr w:type="spellEnd"/>
      <w:r w:rsidRPr="006D1E02">
        <w:rPr>
          <w:rFonts w:ascii="Arial" w:hAnsi="Arial" w:cs="Arial"/>
          <w:sz w:val="22"/>
          <w:szCs w:val="22"/>
          <w:lang w:val="en-US"/>
        </w:rPr>
        <w:t xml:space="preserve"> that lead to its awards</w:t>
      </w:r>
      <w:r w:rsidR="00257CB0" w:rsidRPr="006D1E02">
        <w:rPr>
          <w:rFonts w:ascii="Arial" w:hAnsi="Arial" w:cs="Arial"/>
          <w:sz w:val="22"/>
          <w:szCs w:val="22"/>
          <w:lang w:val="en-US"/>
        </w:rPr>
        <w:t xml:space="preserve"> are suitably qualified and experienced</w:t>
      </w:r>
      <w:r w:rsidRPr="006D1E02">
        <w:rPr>
          <w:rFonts w:ascii="Arial" w:hAnsi="Arial" w:cs="Arial"/>
          <w:sz w:val="22"/>
          <w:szCs w:val="22"/>
          <w:lang w:val="en-US"/>
        </w:rPr>
        <w:t xml:space="preserve">. </w:t>
      </w:r>
      <w:r w:rsidR="0038776A" w:rsidRPr="006D1E02">
        <w:rPr>
          <w:rFonts w:ascii="Arial" w:hAnsi="Arial" w:cs="Arial"/>
          <w:sz w:val="22"/>
          <w:szCs w:val="22"/>
          <w:lang w:val="en-US"/>
        </w:rPr>
        <w:t xml:space="preserve"> </w:t>
      </w:r>
      <w:r w:rsidR="00154E23" w:rsidRPr="006D1E02">
        <w:rPr>
          <w:rFonts w:ascii="Arial" w:hAnsi="Arial" w:cs="Arial"/>
          <w:sz w:val="22"/>
          <w:szCs w:val="22"/>
          <w:lang w:val="en-US"/>
        </w:rPr>
        <w:t xml:space="preserve">The Partner is responsible for putting in place effective measures to </w:t>
      </w:r>
      <w:r w:rsidR="00BF2B3C" w:rsidRPr="006D1E02">
        <w:rPr>
          <w:rFonts w:ascii="Arial" w:hAnsi="Arial" w:cs="Arial"/>
          <w:sz w:val="22"/>
          <w:szCs w:val="22"/>
          <w:lang w:val="en-US"/>
        </w:rPr>
        <w:t xml:space="preserve">induct new staff and to </w:t>
      </w:r>
      <w:r w:rsidR="00154E23" w:rsidRPr="006D1E02">
        <w:rPr>
          <w:rFonts w:ascii="Arial" w:hAnsi="Arial" w:cs="Arial"/>
          <w:sz w:val="22"/>
          <w:szCs w:val="22"/>
          <w:lang w:val="en-US"/>
        </w:rPr>
        <w:t>monitor and assure the</w:t>
      </w:r>
      <w:r w:rsidR="00257CB0" w:rsidRPr="006D1E02">
        <w:rPr>
          <w:rFonts w:ascii="Arial" w:hAnsi="Arial" w:cs="Arial"/>
          <w:sz w:val="22"/>
          <w:szCs w:val="22"/>
          <w:lang w:val="en-US"/>
        </w:rPr>
        <w:t xml:space="preserve"> continued</w:t>
      </w:r>
      <w:r w:rsidR="00154E23" w:rsidRPr="006D1E02">
        <w:rPr>
          <w:rFonts w:ascii="Arial" w:hAnsi="Arial" w:cs="Arial"/>
          <w:sz w:val="22"/>
          <w:szCs w:val="22"/>
          <w:lang w:val="en-US"/>
        </w:rPr>
        <w:t xml:space="preserve"> proficiency of staff teaching on the </w:t>
      </w:r>
      <w:proofErr w:type="spellStart"/>
      <w:r w:rsidR="00154E23" w:rsidRPr="006D1E02">
        <w:rPr>
          <w:rFonts w:ascii="Arial" w:hAnsi="Arial" w:cs="Arial"/>
          <w:sz w:val="22"/>
          <w:szCs w:val="22"/>
          <w:lang w:val="en-US"/>
        </w:rPr>
        <w:t>programme</w:t>
      </w:r>
      <w:proofErr w:type="spellEnd"/>
      <w:r w:rsidR="00154E23" w:rsidRPr="006D1E02">
        <w:rPr>
          <w:rFonts w:ascii="Arial" w:hAnsi="Arial" w:cs="Arial"/>
          <w:sz w:val="22"/>
          <w:szCs w:val="22"/>
          <w:lang w:val="en-US"/>
        </w:rPr>
        <w:t xml:space="preserve">. </w:t>
      </w:r>
      <w:r w:rsidR="004969DD" w:rsidRPr="006D1E02">
        <w:rPr>
          <w:rFonts w:ascii="Arial" w:hAnsi="Arial" w:cs="Arial"/>
          <w:sz w:val="22"/>
          <w:szCs w:val="22"/>
          <w:lang w:val="en-US"/>
        </w:rPr>
        <w:t xml:space="preserve"> </w:t>
      </w:r>
      <w:r w:rsidR="002C630E" w:rsidRPr="006D1E02">
        <w:rPr>
          <w:rFonts w:ascii="Arial" w:hAnsi="Arial" w:cs="Arial"/>
          <w:sz w:val="22"/>
          <w:szCs w:val="22"/>
          <w:lang w:val="en-US"/>
        </w:rPr>
        <w:t>Give details of any minimum requirements/obligations for staff development</w:t>
      </w:r>
      <w:r w:rsidR="00154E23" w:rsidRPr="006D1E02">
        <w:rPr>
          <w:rFonts w:ascii="Arial" w:hAnsi="Arial" w:cs="Arial"/>
          <w:sz w:val="22"/>
          <w:szCs w:val="22"/>
          <w:lang w:val="en-US"/>
        </w:rPr>
        <w:t xml:space="preserve"> in this section</w:t>
      </w:r>
      <w:r w:rsidR="002C630E" w:rsidRPr="006D1E02">
        <w:rPr>
          <w:rFonts w:ascii="Arial" w:hAnsi="Arial" w:cs="Arial"/>
          <w:sz w:val="22"/>
          <w:szCs w:val="22"/>
          <w:lang w:val="en-US"/>
        </w:rPr>
        <w:t xml:space="preserve"> (</w:t>
      </w:r>
      <w:proofErr w:type="spellStart"/>
      <w:r w:rsidR="002C630E" w:rsidRPr="006D1E02">
        <w:rPr>
          <w:rFonts w:ascii="Arial" w:hAnsi="Arial" w:cs="Arial"/>
          <w:sz w:val="22"/>
          <w:szCs w:val="22"/>
          <w:lang w:val="en-US"/>
        </w:rPr>
        <w:t>eg</w:t>
      </w:r>
      <w:proofErr w:type="spellEnd"/>
      <w:r w:rsidR="002C630E" w:rsidRPr="006D1E02">
        <w:rPr>
          <w:rFonts w:ascii="Arial" w:hAnsi="Arial" w:cs="Arial"/>
          <w:sz w:val="22"/>
          <w:szCs w:val="22"/>
          <w:lang w:val="en-US"/>
        </w:rPr>
        <w:t xml:space="preserve"> if there are any requirements for regular development relating to professional body accreditation for the </w:t>
      </w:r>
      <w:proofErr w:type="spellStart"/>
      <w:r w:rsidR="002C630E" w:rsidRPr="006D1E02">
        <w:rPr>
          <w:rFonts w:ascii="Arial" w:hAnsi="Arial" w:cs="Arial"/>
          <w:sz w:val="22"/>
          <w:szCs w:val="22"/>
          <w:lang w:val="en-US"/>
        </w:rPr>
        <w:t>programme</w:t>
      </w:r>
      <w:proofErr w:type="spellEnd"/>
      <w:r w:rsidR="002C630E" w:rsidRPr="006D1E02">
        <w:rPr>
          <w:rFonts w:ascii="Arial" w:hAnsi="Arial" w:cs="Arial"/>
          <w:sz w:val="22"/>
          <w:szCs w:val="22"/>
          <w:lang w:val="en-US"/>
        </w:rPr>
        <w:t>).  T</w:t>
      </w:r>
      <w:r w:rsidR="00154E23" w:rsidRPr="006D1E02">
        <w:rPr>
          <w:rFonts w:ascii="Arial" w:hAnsi="Arial" w:cs="Arial"/>
          <w:sz w:val="22"/>
          <w:szCs w:val="22"/>
          <w:lang w:val="en-US"/>
        </w:rPr>
        <w:t xml:space="preserve">he </w:t>
      </w:r>
      <w:r w:rsidR="002C630E" w:rsidRPr="006D1E02">
        <w:rPr>
          <w:rFonts w:ascii="Arial" w:hAnsi="Arial" w:cs="Arial"/>
          <w:sz w:val="22"/>
          <w:szCs w:val="22"/>
          <w:lang w:val="en-US"/>
        </w:rPr>
        <w:t>procedure for identifying and negotiating development needs</w:t>
      </w:r>
      <w:r w:rsidR="00D807FD" w:rsidRPr="006D1E02">
        <w:rPr>
          <w:rFonts w:ascii="Arial" w:hAnsi="Arial" w:cs="Arial"/>
          <w:sz w:val="22"/>
          <w:szCs w:val="22"/>
          <w:lang w:val="en-US"/>
        </w:rPr>
        <w:t>,</w:t>
      </w:r>
      <w:r w:rsidR="002C630E" w:rsidRPr="006D1E02">
        <w:rPr>
          <w:rFonts w:ascii="Arial" w:hAnsi="Arial" w:cs="Arial"/>
          <w:sz w:val="22"/>
          <w:szCs w:val="22"/>
          <w:lang w:val="en-US"/>
        </w:rPr>
        <w:t xml:space="preserve"> and the </w:t>
      </w:r>
      <w:r w:rsidR="00154E23" w:rsidRPr="006D1E02">
        <w:rPr>
          <w:rFonts w:ascii="Arial" w:hAnsi="Arial" w:cs="Arial"/>
          <w:sz w:val="22"/>
          <w:szCs w:val="22"/>
          <w:lang w:val="en-US"/>
        </w:rPr>
        <w:t>Liaison Manager’s role</w:t>
      </w:r>
      <w:r w:rsidRPr="006D1E02">
        <w:rPr>
          <w:rFonts w:ascii="Arial" w:hAnsi="Arial" w:cs="Arial"/>
          <w:sz w:val="22"/>
          <w:szCs w:val="22"/>
          <w:lang w:val="en-US"/>
        </w:rPr>
        <w:t xml:space="preserve"> (or that of </w:t>
      </w:r>
      <w:r w:rsidR="00257CB0" w:rsidRPr="006D1E02">
        <w:rPr>
          <w:rFonts w:ascii="Arial" w:hAnsi="Arial" w:cs="Arial"/>
          <w:sz w:val="22"/>
          <w:szCs w:val="22"/>
          <w:lang w:val="en-US"/>
        </w:rPr>
        <w:t xml:space="preserve">any </w:t>
      </w:r>
      <w:r w:rsidRPr="006D1E02">
        <w:rPr>
          <w:rFonts w:ascii="Arial" w:hAnsi="Arial" w:cs="Arial"/>
          <w:sz w:val="22"/>
          <w:szCs w:val="22"/>
          <w:lang w:val="en-US"/>
        </w:rPr>
        <w:t>other University staff)</w:t>
      </w:r>
      <w:r w:rsidR="00154E23" w:rsidRPr="006D1E02">
        <w:rPr>
          <w:rFonts w:ascii="Arial" w:hAnsi="Arial" w:cs="Arial"/>
          <w:sz w:val="22"/>
          <w:szCs w:val="22"/>
          <w:lang w:val="en-US"/>
        </w:rPr>
        <w:t xml:space="preserve"> in providing any staff development activities</w:t>
      </w:r>
      <w:r w:rsidR="002C630E" w:rsidRPr="006D1E02">
        <w:rPr>
          <w:rFonts w:ascii="Arial" w:hAnsi="Arial" w:cs="Arial"/>
          <w:sz w:val="22"/>
          <w:szCs w:val="22"/>
          <w:lang w:val="en-US"/>
        </w:rPr>
        <w:t xml:space="preserve"> should also be outlined in this section</w:t>
      </w:r>
      <w:r w:rsidR="00154E23" w:rsidRPr="006D1E02">
        <w:rPr>
          <w:rFonts w:ascii="Arial" w:hAnsi="Arial" w:cs="Arial"/>
          <w:sz w:val="22"/>
          <w:szCs w:val="22"/>
          <w:lang w:val="en-US"/>
        </w:rPr>
        <w:t>.</w:t>
      </w:r>
      <w:r w:rsidR="002C630E" w:rsidRPr="006D1E02">
        <w:rPr>
          <w:rFonts w:ascii="Arial" w:hAnsi="Arial" w:cs="Arial"/>
          <w:sz w:val="22"/>
          <w:szCs w:val="22"/>
          <w:lang w:val="en-US"/>
        </w:rPr>
        <w:t xml:space="preserve"> </w:t>
      </w:r>
    </w:p>
    <w:p w:rsidR="0038776A" w:rsidRPr="006D1E02" w:rsidRDefault="0038776A" w:rsidP="00E230B2">
      <w:pPr>
        <w:rPr>
          <w:rFonts w:ascii="Arial" w:hAnsi="Arial" w:cs="Arial"/>
          <w:sz w:val="22"/>
          <w:szCs w:val="22"/>
          <w:lang w:val="en-US"/>
        </w:rPr>
      </w:pPr>
    </w:p>
    <w:p w:rsidR="00A715B8" w:rsidRPr="006D1E02" w:rsidRDefault="0038776A" w:rsidP="00E230B2">
      <w:pPr>
        <w:rPr>
          <w:rFonts w:ascii="Arial" w:hAnsi="Arial" w:cs="Arial"/>
          <w:sz w:val="22"/>
          <w:szCs w:val="22"/>
          <w:lang w:val="en-US"/>
        </w:rPr>
      </w:pPr>
      <w:r w:rsidRPr="006D1E02">
        <w:rPr>
          <w:rFonts w:ascii="Arial" w:hAnsi="Arial" w:cs="Arial"/>
          <w:sz w:val="22"/>
          <w:szCs w:val="22"/>
          <w:lang w:val="en-US"/>
        </w:rPr>
        <w:t xml:space="preserve">The recruitment and selection of employees is the responsibility of the partner organization. However, as noted in section 1, the University must approve all additions to the teaching team delivering any part of a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leading to a Brookes award.  On occasions, new staff are appointed with a view to contributing to the delivery of part of a Brookes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and the Liaison Manager should provide advice to the partner on the skills and experience required, to inform the recruitment process.  Where a new member of staff is being appointed specifically to teach on a Brookes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the LM may ask to be involved in activities such as drawing up the person specification, </w:t>
      </w:r>
      <w:r w:rsidR="00F13A8A" w:rsidRPr="006D1E02">
        <w:rPr>
          <w:rFonts w:ascii="Arial" w:hAnsi="Arial" w:cs="Arial"/>
          <w:sz w:val="22"/>
          <w:szCs w:val="22"/>
          <w:lang w:val="en-US"/>
        </w:rPr>
        <w:t xml:space="preserve">assisting with </w:t>
      </w:r>
      <w:r w:rsidRPr="006D1E02">
        <w:rPr>
          <w:rFonts w:ascii="Arial" w:hAnsi="Arial" w:cs="Arial"/>
          <w:sz w:val="22"/>
          <w:szCs w:val="22"/>
          <w:lang w:val="en-US"/>
        </w:rPr>
        <w:t xml:space="preserve">shortlisting, or as a member of the interview panel.  </w:t>
      </w:r>
    </w:p>
    <w:p w:rsidR="00F94BF8" w:rsidRPr="006D1E02" w:rsidRDefault="00F94BF8" w:rsidP="00E230B2">
      <w:pPr>
        <w:rPr>
          <w:rFonts w:ascii="Arial" w:hAnsi="Arial" w:cs="Arial"/>
          <w:sz w:val="22"/>
          <w:szCs w:val="22"/>
          <w:lang w:val="en-US"/>
        </w:rPr>
      </w:pPr>
    </w:p>
    <w:p w:rsidR="00E230B2" w:rsidRPr="008C29ED" w:rsidRDefault="00BF2B3C" w:rsidP="00E230B2">
      <w:pPr>
        <w:rPr>
          <w:rFonts w:ascii="Arial" w:hAnsi="Arial" w:cs="Arial"/>
          <w:b/>
          <w:sz w:val="22"/>
          <w:szCs w:val="22"/>
          <w:lang w:val="en-US"/>
        </w:rPr>
      </w:pPr>
      <w:r w:rsidRPr="008C29ED">
        <w:rPr>
          <w:rFonts w:ascii="Arial" w:hAnsi="Arial" w:cs="Arial"/>
          <w:b/>
          <w:sz w:val="22"/>
          <w:szCs w:val="22"/>
          <w:lang w:val="en-US"/>
        </w:rPr>
        <w:t>3.8</w:t>
      </w:r>
      <w:r w:rsidRPr="008C29ED">
        <w:rPr>
          <w:rFonts w:ascii="Arial" w:hAnsi="Arial" w:cs="Arial"/>
          <w:b/>
          <w:sz w:val="22"/>
          <w:szCs w:val="22"/>
          <w:lang w:val="en-US"/>
        </w:rPr>
        <w:tab/>
      </w:r>
      <w:r w:rsidR="00E230B2" w:rsidRPr="008C29ED">
        <w:rPr>
          <w:rFonts w:ascii="Arial" w:hAnsi="Arial" w:cs="Arial"/>
          <w:b/>
          <w:sz w:val="22"/>
          <w:szCs w:val="22"/>
          <w:lang w:val="en-US"/>
        </w:rPr>
        <w:t>Learning resources</w:t>
      </w:r>
    </w:p>
    <w:p w:rsidR="00796A2B" w:rsidRPr="006D1E02" w:rsidRDefault="002C630E" w:rsidP="00E230B2">
      <w:pPr>
        <w:rPr>
          <w:rFonts w:ascii="Arial" w:hAnsi="Arial" w:cs="Arial"/>
          <w:sz w:val="22"/>
          <w:szCs w:val="22"/>
          <w:lang w:val="en-US"/>
        </w:rPr>
      </w:pPr>
      <w:r w:rsidRPr="006D1E02">
        <w:rPr>
          <w:rFonts w:ascii="Arial" w:hAnsi="Arial" w:cs="Arial"/>
          <w:sz w:val="22"/>
          <w:szCs w:val="22"/>
          <w:lang w:val="en-US"/>
        </w:rPr>
        <w:t>The Partner’s and the University’s</w:t>
      </w:r>
      <w:r w:rsidR="00960FAA" w:rsidRPr="006D1E02">
        <w:rPr>
          <w:rFonts w:ascii="Arial" w:hAnsi="Arial" w:cs="Arial"/>
          <w:sz w:val="22"/>
          <w:szCs w:val="22"/>
          <w:lang w:val="en-US"/>
        </w:rPr>
        <w:t xml:space="preserve"> (if any)</w:t>
      </w:r>
      <w:r w:rsidRPr="006D1E02">
        <w:rPr>
          <w:rFonts w:ascii="Arial" w:hAnsi="Arial" w:cs="Arial"/>
          <w:sz w:val="22"/>
          <w:szCs w:val="22"/>
          <w:lang w:val="en-US"/>
        </w:rPr>
        <w:t xml:space="preserve"> obligations for the provision of learning resourc</w:t>
      </w:r>
      <w:r w:rsidR="007F28FA" w:rsidRPr="006D1E02">
        <w:rPr>
          <w:rFonts w:ascii="Arial" w:hAnsi="Arial" w:cs="Arial"/>
          <w:sz w:val="22"/>
          <w:szCs w:val="22"/>
          <w:lang w:val="en-US"/>
        </w:rPr>
        <w:t>es</w:t>
      </w:r>
      <w:r w:rsidR="00190C34" w:rsidRPr="006D1E02">
        <w:rPr>
          <w:rFonts w:ascii="Arial" w:hAnsi="Arial" w:cs="Arial"/>
          <w:sz w:val="22"/>
          <w:szCs w:val="22"/>
          <w:lang w:val="en-US"/>
        </w:rPr>
        <w:t xml:space="preserve"> (</w:t>
      </w:r>
      <w:r w:rsidR="00BE25FF" w:rsidRPr="006D1E02">
        <w:rPr>
          <w:rFonts w:ascii="Arial" w:hAnsi="Arial" w:cs="Arial"/>
          <w:sz w:val="22"/>
          <w:szCs w:val="22"/>
          <w:lang w:val="en-US"/>
        </w:rPr>
        <w:t>including specialist teaching facilities</w:t>
      </w:r>
      <w:r w:rsidR="00190C34" w:rsidRPr="006D1E02">
        <w:rPr>
          <w:rFonts w:ascii="Arial" w:hAnsi="Arial" w:cs="Arial"/>
          <w:sz w:val="22"/>
          <w:szCs w:val="22"/>
          <w:lang w:val="en-US"/>
        </w:rPr>
        <w:t>)</w:t>
      </w:r>
      <w:r w:rsidR="007F28FA" w:rsidRPr="006D1E02">
        <w:rPr>
          <w:rFonts w:ascii="Arial" w:hAnsi="Arial" w:cs="Arial"/>
          <w:sz w:val="22"/>
          <w:szCs w:val="22"/>
          <w:lang w:val="en-US"/>
        </w:rPr>
        <w:t xml:space="preserve"> to support the </w:t>
      </w:r>
      <w:proofErr w:type="spellStart"/>
      <w:r w:rsidR="007F28FA" w:rsidRPr="006D1E02">
        <w:rPr>
          <w:rFonts w:ascii="Arial" w:hAnsi="Arial" w:cs="Arial"/>
          <w:sz w:val="22"/>
          <w:szCs w:val="22"/>
          <w:lang w:val="en-US"/>
        </w:rPr>
        <w:t>programme</w:t>
      </w:r>
      <w:proofErr w:type="spellEnd"/>
      <w:r w:rsidR="007F28FA" w:rsidRPr="006D1E02">
        <w:rPr>
          <w:rFonts w:ascii="Arial" w:hAnsi="Arial" w:cs="Arial"/>
          <w:sz w:val="22"/>
          <w:szCs w:val="22"/>
          <w:lang w:val="en-US"/>
        </w:rPr>
        <w:t xml:space="preserve"> should be set out in this section. </w:t>
      </w:r>
    </w:p>
    <w:p w:rsidR="001C5656" w:rsidRDefault="001C5656" w:rsidP="00E230B2">
      <w:pPr>
        <w:rPr>
          <w:rFonts w:ascii="Arial" w:hAnsi="Arial" w:cs="Arial"/>
          <w:sz w:val="22"/>
          <w:szCs w:val="22"/>
          <w:lang w:val="en-US"/>
        </w:rPr>
      </w:pPr>
    </w:p>
    <w:p w:rsidR="00F55C3F" w:rsidRDefault="00F55C3F" w:rsidP="00E230B2">
      <w:pPr>
        <w:rPr>
          <w:rFonts w:ascii="Arial" w:hAnsi="Arial" w:cs="Arial"/>
          <w:sz w:val="22"/>
          <w:szCs w:val="22"/>
          <w:lang w:val="en-US"/>
        </w:rPr>
      </w:pPr>
      <w:r>
        <w:rPr>
          <w:rFonts w:ascii="Arial" w:hAnsi="Arial" w:cs="Arial"/>
          <w:sz w:val="22"/>
          <w:szCs w:val="22"/>
          <w:lang w:val="en-US"/>
        </w:rPr>
        <w:t>For ACP partners, the following standards apply (</w:t>
      </w:r>
      <w:r w:rsidR="00CB6BAD">
        <w:rPr>
          <w:rFonts w:ascii="Arial" w:hAnsi="Arial" w:cs="Arial"/>
          <w:sz w:val="22"/>
          <w:szCs w:val="22"/>
          <w:lang w:val="en-US"/>
        </w:rPr>
        <w:t xml:space="preserve">and </w:t>
      </w:r>
      <w:r>
        <w:rPr>
          <w:rFonts w:ascii="Arial" w:hAnsi="Arial" w:cs="Arial"/>
          <w:sz w:val="22"/>
          <w:szCs w:val="22"/>
          <w:lang w:val="en-US"/>
        </w:rPr>
        <w:t>they may also be edited to apply to other partners):</w:t>
      </w:r>
    </w:p>
    <w:p w:rsidR="00F55C3F" w:rsidRPr="00F55C3F" w:rsidRDefault="00F55C3F" w:rsidP="00F55C3F">
      <w:pPr>
        <w:numPr>
          <w:ilvl w:val="0"/>
          <w:numId w:val="69"/>
        </w:numPr>
        <w:rPr>
          <w:rFonts w:ascii="Arial" w:hAnsi="Arial" w:cs="Arial"/>
          <w:sz w:val="22"/>
          <w:szCs w:val="22"/>
          <w:lang w:val="en-US"/>
        </w:rPr>
      </w:pPr>
      <w:r w:rsidRPr="00F55C3F">
        <w:rPr>
          <w:rFonts w:ascii="Arial" w:hAnsi="Arial" w:cs="Arial"/>
          <w:sz w:val="22"/>
          <w:szCs w:val="22"/>
          <w:lang w:val="en-US"/>
        </w:rPr>
        <w:t>Inductions: All ACP partners to ensure that all Brookes students at their institution receive a learning resources induction which includes training on how to access Brookes' e-resources. To be delivered with support from the relevant Brookes faculty and/ or Academic Liaison Librarian.</w:t>
      </w:r>
    </w:p>
    <w:p w:rsidR="00F55C3F" w:rsidRPr="00F55C3F" w:rsidRDefault="00F55C3F" w:rsidP="00F55C3F">
      <w:pPr>
        <w:rPr>
          <w:rFonts w:ascii="Arial" w:hAnsi="Arial" w:cs="Arial"/>
          <w:sz w:val="22"/>
          <w:szCs w:val="22"/>
          <w:lang w:val="en-US"/>
        </w:rPr>
      </w:pPr>
    </w:p>
    <w:p w:rsidR="00F55C3F" w:rsidRPr="00F55C3F" w:rsidRDefault="00F55C3F" w:rsidP="00F55C3F">
      <w:pPr>
        <w:numPr>
          <w:ilvl w:val="0"/>
          <w:numId w:val="69"/>
        </w:numPr>
        <w:rPr>
          <w:rFonts w:ascii="Arial" w:hAnsi="Arial" w:cs="Arial"/>
          <w:sz w:val="22"/>
          <w:szCs w:val="22"/>
          <w:lang w:val="en-US"/>
        </w:rPr>
      </w:pPr>
      <w:r w:rsidRPr="00F55C3F">
        <w:rPr>
          <w:rFonts w:ascii="Arial" w:hAnsi="Arial" w:cs="Arial"/>
          <w:sz w:val="22"/>
          <w:szCs w:val="22"/>
          <w:lang w:val="en-US"/>
        </w:rPr>
        <w:t>Space: The ACP partner will provide sufficient dedicated HE student quiet study space and reliable equipment including PCs and printing/ photocopying.</w:t>
      </w:r>
    </w:p>
    <w:p w:rsidR="00F55C3F" w:rsidRPr="00F55C3F" w:rsidRDefault="00F55C3F" w:rsidP="00F55C3F">
      <w:pPr>
        <w:rPr>
          <w:rFonts w:ascii="Arial" w:hAnsi="Arial" w:cs="Arial"/>
          <w:sz w:val="22"/>
          <w:szCs w:val="22"/>
          <w:lang w:val="en-US"/>
        </w:rPr>
      </w:pPr>
    </w:p>
    <w:p w:rsidR="00F55C3F" w:rsidRPr="00F55C3F" w:rsidRDefault="00F55C3F" w:rsidP="00F55C3F">
      <w:pPr>
        <w:numPr>
          <w:ilvl w:val="0"/>
          <w:numId w:val="69"/>
        </w:numPr>
        <w:rPr>
          <w:rFonts w:ascii="Arial" w:hAnsi="Arial" w:cs="Arial"/>
          <w:sz w:val="22"/>
          <w:szCs w:val="22"/>
          <w:lang w:val="en-US"/>
        </w:rPr>
      </w:pPr>
      <w:r w:rsidRPr="00F55C3F">
        <w:rPr>
          <w:rFonts w:ascii="Arial" w:hAnsi="Arial" w:cs="Arial"/>
          <w:sz w:val="22"/>
          <w:szCs w:val="22"/>
          <w:lang w:val="en-US"/>
        </w:rPr>
        <w:t>Resources: The ACP partner will undertake to resource and update as required the Brookes course reading lists so there are adequate resources provided for all Brookes students' needs.</w:t>
      </w:r>
    </w:p>
    <w:p w:rsidR="00F55C3F" w:rsidRPr="00F55C3F" w:rsidRDefault="00F55C3F" w:rsidP="00F55C3F">
      <w:pPr>
        <w:rPr>
          <w:rFonts w:ascii="Arial" w:hAnsi="Arial" w:cs="Arial"/>
          <w:sz w:val="22"/>
          <w:szCs w:val="22"/>
          <w:lang w:val="en-US"/>
        </w:rPr>
      </w:pPr>
    </w:p>
    <w:p w:rsidR="00F55C3F" w:rsidRPr="00F55C3F" w:rsidRDefault="00F55C3F" w:rsidP="00F55C3F">
      <w:pPr>
        <w:numPr>
          <w:ilvl w:val="0"/>
          <w:numId w:val="69"/>
        </w:numPr>
        <w:rPr>
          <w:rFonts w:ascii="Arial" w:hAnsi="Arial" w:cs="Arial"/>
          <w:sz w:val="22"/>
          <w:szCs w:val="22"/>
          <w:lang w:val="en-US"/>
        </w:rPr>
      </w:pPr>
      <w:r w:rsidRPr="00F55C3F">
        <w:rPr>
          <w:rFonts w:ascii="Arial" w:hAnsi="Arial" w:cs="Arial"/>
          <w:sz w:val="22"/>
          <w:szCs w:val="22"/>
          <w:lang w:val="en-US"/>
        </w:rPr>
        <w:t>Support: The ACP partner library service will be supported by an information professional to make sure standards are kept high, including providing sufficient online and hard copy user education material and information/ digital literacy teaching.</w:t>
      </w:r>
    </w:p>
    <w:p w:rsidR="00F55C3F" w:rsidRPr="00F55C3F" w:rsidRDefault="00F55C3F" w:rsidP="00F55C3F">
      <w:pPr>
        <w:rPr>
          <w:rFonts w:ascii="Arial" w:hAnsi="Arial" w:cs="Arial"/>
          <w:sz w:val="22"/>
          <w:szCs w:val="22"/>
          <w:lang w:val="en-US"/>
        </w:rPr>
      </w:pPr>
    </w:p>
    <w:p w:rsidR="00F55C3F" w:rsidRDefault="00F55C3F" w:rsidP="00F55C3F">
      <w:pPr>
        <w:numPr>
          <w:ilvl w:val="0"/>
          <w:numId w:val="69"/>
        </w:numPr>
        <w:rPr>
          <w:rFonts w:ascii="Arial" w:hAnsi="Arial" w:cs="Arial"/>
          <w:sz w:val="22"/>
          <w:szCs w:val="22"/>
          <w:lang w:val="en-US"/>
        </w:rPr>
      </w:pPr>
      <w:r w:rsidRPr="00F55C3F">
        <w:rPr>
          <w:rFonts w:ascii="Arial" w:hAnsi="Arial" w:cs="Arial"/>
          <w:sz w:val="22"/>
          <w:szCs w:val="22"/>
          <w:lang w:val="en-US"/>
        </w:rPr>
        <w:t xml:space="preserve">Evaluation: The Associate Director of Learning Resources (Academic) will be invited to evaluate prospective ACP partners’ library services, and will make sure Brookes Academic </w:t>
      </w:r>
      <w:r w:rsidRPr="00F55C3F">
        <w:rPr>
          <w:rFonts w:ascii="Arial" w:hAnsi="Arial" w:cs="Arial"/>
          <w:sz w:val="22"/>
          <w:szCs w:val="22"/>
          <w:lang w:val="en-US"/>
        </w:rPr>
        <w:lastRenderedPageBreak/>
        <w:t>Liaison services provide ongoing support for established partners; this will include advice on reading lists and sharing best practice for embedding information literacy.</w:t>
      </w:r>
    </w:p>
    <w:p w:rsidR="00F55C3F" w:rsidRPr="006D1E02" w:rsidRDefault="00F55C3F" w:rsidP="00E230B2">
      <w:pPr>
        <w:rPr>
          <w:rFonts w:ascii="Arial" w:hAnsi="Arial" w:cs="Arial"/>
          <w:sz w:val="22"/>
          <w:szCs w:val="22"/>
          <w:lang w:val="en-US"/>
        </w:rPr>
      </w:pPr>
    </w:p>
    <w:p w:rsidR="00E230B2" w:rsidRPr="008C29ED" w:rsidRDefault="00BF2B3C" w:rsidP="00E230B2">
      <w:pPr>
        <w:rPr>
          <w:rFonts w:ascii="Arial" w:hAnsi="Arial" w:cs="Arial"/>
          <w:b/>
          <w:sz w:val="22"/>
          <w:szCs w:val="22"/>
          <w:lang w:val="en-US"/>
        </w:rPr>
      </w:pPr>
      <w:r w:rsidRPr="008C29ED">
        <w:rPr>
          <w:rFonts w:ascii="Arial" w:hAnsi="Arial" w:cs="Arial"/>
          <w:b/>
          <w:sz w:val="22"/>
          <w:szCs w:val="22"/>
          <w:lang w:val="en-US"/>
        </w:rPr>
        <w:t>3.9</w:t>
      </w:r>
      <w:r w:rsidRPr="008C29ED">
        <w:rPr>
          <w:rFonts w:ascii="Arial" w:hAnsi="Arial" w:cs="Arial"/>
          <w:b/>
          <w:sz w:val="22"/>
          <w:szCs w:val="22"/>
          <w:lang w:val="en-US"/>
        </w:rPr>
        <w:tab/>
      </w:r>
      <w:r w:rsidR="00E230B2" w:rsidRPr="008C29ED">
        <w:rPr>
          <w:rFonts w:ascii="Arial" w:hAnsi="Arial" w:cs="Arial"/>
          <w:b/>
          <w:sz w:val="22"/>
          <w:szCs w:val="22"/>
          <w:lang w:val="en-US"/>
        </w:rPr>
        <w:t>Student support</w:t>
      </w:r>
      <w:r w:rsidR="00176815" w:rsidRPr="008C29ED">
        <w:rPr>
          <w:rFonts w:ascii="Arial" w:hAnsi="Arial" w:cs="Arial"/>
          <w:b/>
          <w:sz w:val="22"/>
          <w:szCs w:val="22"/>
          <w:lang w:val="en-US"/>
        </w:rPr>
        <w:t xml:space="preserve"> and conduct</w:t>
      </w:r>
    </w:p>
    <w:p w:rsidR="008C29ED" w:rsidRDefault="008C29ED" w:rsidP="007F28FA">
      <w:pPr>
        <w:rPr>
          <w:rFonts w:ascii="Arial" w:hAnsi="Arial" w:cs="Arial"/>
          <w:i/>
          <w:sz w:val="22"/>
          <w:szCs w:val="22"/>
          <w:lang w:val="en-US"/>
        </w:rPr>
      </w:pPr>
    </w:p>
    <w:p w:rsidR="00176815" w:rsidRPr="006D1E02" w:rsidRDefault="00176815" w:rsidP="007F28FA">
      <w:pPr>
        <w:rPr>
          <w:rFonts w:ascii="Arial" w:hAnsi="Arial" w:cs="Arial"/>
          <w:i/>
          <w:sz w:val="22"/>
          <w:szCs w:val="22"/>
          <w:lang w:val="en-US"/>
        </w:rPr>
      </w:pPr>
      <w:r w:rsidRPr="006D1E02">
        <w:rPr>
          <w:rFonts w:ascii="Arial" w:hAnsi="Arial" w:cs="Arial"/>
          <w:i/>
          <w:sz w:val="22"/>
          <w:szCs w:val="22"/>
          <w:lang w:val="en-US"/>
        </w:rPr>
        <w:t>Support for learning:</w:t>
      </w:r>
    </w:p>
    <w:p w:rsidR="00055567" w:rsidRPr="006D1E02" w:rsidRDefault="00055567" w:rsidP="00055567">
      <w:pPr>
        <w:rPr>
          <w:rFonts w:ascii="Arial" w:hAnsi="Arial" w:cs="Arial"/>
          <w:sz w:val="22"/>
          <w:szCs w:val="22"/>
          <w:lang w:val="en-US"/>
        </w:rPr>
      </w:pPr>
      <w:r w:rsidRPr="006D1E02">
        <w:rPr>
          <w:rFonts w:ascii="Arial" w:hAnsi="Arial" w:cs="Arial"/>
          <w:sz w:val="22"/>
          <w:szCs w:val="22"/>
          <w:lang w:val="en-US"/>
        </w:rPr>
        <w:t xml:space="preserve">Except in the case of flying faculty arrangements, the partner is primarily responsible for the provision of academic and pastoral support to students who are studying with them towards a University award.  This section should include </w:t>
      </w:r>
      <w:r>
        <w:rPr>
          <w:rFonts w:ascii="Arial" w:hAnsi="Arial" w:cs="Arial"/>
          <w:sz w:val="22"/>
          <w:szCs w:val="22"/>
          <w:lang w:val="en-US"/>
        </w:rPr>
        <w:t xml:space="preserve">the structures </w:t>
      </w:r>
      <w:r w:rsidRPr="006D1E02">
        <w:rPr>
          <w:rFonts w:ascii="Arial" w:hAnsi="Arial" w:cs="Arial"/>
          <w:sz w:val="22"/>
          <w:szCs w:val="22"/>
          <w:lang w:val="en-US"/>
        </w:rPr>
        <w:t xml:space="preserve">in place for </w:t>
      </w:r>
      <w:r>
        <w:rPr>
          <w:rFonts w:ascii="Arial" w:hAnsi="Arial" w:cs="Arial"/>
          <w:sz w:val="22"/>
          <w:szCs w:val="22"/>
          <w:lang w:val="en-US"/>
        </w:rPr>
        <w:t>the provision of academic and pastoral support, including making reasonable adjustments to assessment and promoting inclusivity and wellbeing</w:t>
      </w:r>
      <w:r w:rsidRPr="006D1E02">
        <w:rPr>
          <w:rFonts w:ascii="Arial" w:hAnsi="Arial" w:cs="Arial"/>
          <w:sz w:val="22"/>
          <w:szCs w:val="22"/>
          <w:lang w:val="en-US"/>
        </w:rPr>
        <w:t xml:space="preserve">. </w:t>
      </w:r>
      <w:r>
        <w:rPr>
          <w:rFonts w:ascii="Arial" w:hAnsi="Arial" w:cs="Arial"/>
          <w:sz w:val="22"/>
          <w:szCs w:val="22"/>
          <w:lang w:val="en-US"/>
        </w:rPr>
        <w:t xml:space="preserve"> </w:t>
      </w:r>
      <w:r w:rsidRPr="006D1E02">
        <w:rPr>
          <w:rFonts w:ascii="Arial" w:hAnsi="Arial" w:cs="Arial"/>
          <w:sz w:val="22"/>
          <w:szCs w:val="22"/>
          <w:lang w:val="en-US"/>
        </w:rPr>
        <w:t xml:space="preserve">Reference should also be made to any University support services that students on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are entitled to access (depending on whether they are enrolled or registered students).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Handbook should make it clear what support is available to students on the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and how they can access it. </w:t>
      </w:r>
    </w:p>
    <w:p w:rsidR="007F28FA" w:rsidRPr="006D1E02" w:rsidRDefault="007F28FA" w:rsidP="007F28FA">
      <w:pPr>
        <w:rPr>
          <w:rFonts w:ascii="Arial" w:hAnsi="Arial" w:cs="Arial"/>
          <w:sz w:val="22"/>
          <w:szCs w:val="22"/>
          <w:lang w:val="en-US"/>
        </w:rPr>
      </w:pPr>
    </w:p>
    <w:p w:rsidR="00796A2B" w:rsidRPr="006D1E02" w:rsidRDefault="00F52301" w:rsidP="00E230B2">
      <w:pPr>
        <w:rPr>
          <w:rFonts w:ascii="Arial" w:hAnsi="Arial" w:cs="Arial"/>
          <w:sz w:val="22"/>
          <w:szCs w:val="22"/>
          <w:lang w:val="en-US"/>
        </w:rPr>
      </w:pPr>
      <w:r w:rsidRPr="006D1E02">
        <w:rPr>
          <w:rFonts w:ascii="Arial" w:hAnsi="Arial" w:cs="Arial"/>
          <w:sz w:val="22"/>
          <w:szCs w:val="22"/>
          <w:lang w:val="en-US"/>
        </w:rPr>
        <w:t>Where applicable, include details of</w:t>
      </w:r>
      <w:r w:rsidR="00796A2B" w:rsidRPr="006D1E02">
        <w:rPr>
          <w:rFonts w:ascii="Arial" w:hAnsi="Arial" w:cs="Arial"/>
          <w:sz w:val="22"/>
          <w:szCs w:val="22"/>
          <w:lang w:val="en-US"/>
        </w:rPr>
        <w:t xml:space="preserve"> the Liaison Manager’s responsibility for providing advice</w:t>
      </w:r>
      <w:r w:rsidR="00191BCF" w:rsidRPr="006D1E02">
        <w:rPr>
          <w:rFonts w:ascii="Arial" w:hAnsi="Arial" w:cs="Arial"/>
          <w:sz w:val="22"/>
          <w:szCs w:val="22"/>
          <w:lang w:val="en-US"/>
        </w:rPr>
        <w:t xml:space="preserve"> (and the timing of this advice) </w:t>
      </w:r>
      <w:r w:rsidR="00796A2B" w:rsidRPr="006D1E02">
        <w:rPr>
          <w:rFonts w:ascii="Arial" w:hAnsi="Arial" w:cs="Arial"/>
          <w:sz w:val="22"/>
          <w:szCs w:val="22"/>
          <w:lang w:val="en-US"/>
        </w:rPr>
        <w:t xml:space="preserve">to students who are entitled to progress from </w:t>
      </w:r>
      <w:r w:rsidRPr="006D1E02">
        <w:rPr>
          <w:rFonts w:ascii="Arial" w:hAnsi="Arial" w:cs="Arial"/>
          <w:sz w:val="22"/>
          <w:szCs w:val="22"/>
          <w:lang w:val="en-US"/>
        </w:rPr>
        <w:t xml:space="preserve">a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delivered by the p</w:t>
      </w:r>
      <w:r w:rsidR="00796A2B" w:rsidRPr="006D1E02">
        <w:rPr>
          <w:rFonts w:ascii="Arial" w:hAnsi="Arial" w:cs="Arial"/>
          <w:sz w:val="22"/>
          <w:szCs w:val="22"/>
          <w:lang w:val="en-US"/>
        </w:rPr>
        <w:t xml:space="preserve">artner to one at Brookes. </w:t>
      </w:r>
      <w:r w:rsidR="009070EB" w:rsidRPr="006D1E02">
        <w:rPr>
          <w:rFonts w:ascii="Arial" w:hAnsi="Arial" w:cs="Arial"/>
          <w:sz w:val="22"/>
          <w:szCs w:val="22"/>
          <w:lang w:val="en-US"/>
        </w:rPr>
        <w:t xml:space="preserve">This information should also be provided to students in the </w:t>
      </w:r>
      <w:proofErr w:type="spellStart"/>
      <w:r w:rsidR="009070EB" w:rsidRPr="006D1E02">
        <w:rPr>
          <w:rFonts w:ascii="Arial" w:hAnsi="Arial" w:cs="Arial"/>
          <w:sz w:val="22"/>
          <w:szCs w:val="22"/>
          <w:lang w:val="en-US"/>
        </w:rPr>
        <w:t>Programme</w:t>
      </w:r>
      <w:proofErr w:type="spellEnd"/>
      <w:r w:rsidR="009070EB" w:rsidRPr="006D1E02">
        <w:rPr>
          <w:rFonts w:ascii="Arial" w:hAnsi="Arial" w:cs="Arial"/>
          <w:sz w:val="22"/>
          <w:szCs w:val="22"/>
          <w:lang w:val="en-US"/>
        </w:rPr>
        <w:t xml:space="preserve"> Handbook. </w:t>
      </w:r>
    </w:p>
    <w:p w:rsidR="00176815" w:rsidRPr="006D1E02" w:rsidRDefault="00176815" w:rsidP="00E230B2">
      <w:pPr>
        <w:rPr>
          <w:rFonts w:ascii="Arial" w:hAnsi="Arial" w:cs="Arial"/>
          <w:sz w:val="22"/>
          <w:szCs w:val="22"/>
          <w:lang w:val="en-US"/>
        </w:rPr>
      </w:pPr>
    </w:p>
    <w:p w:rsidR="00176815" w:rsidRPr="006D1E02" w:rsidRDefault="00176815" w:rsidP="00E230B2">
      <w:pPr>
        <w:rPr>
          <w:rFonts w:ascii="Arial" w:hAnsi="Arial" w:cs="Arial"/>
          <w:i/>
          <w:sz w:val="22"/>
          <w:szCs w:val="22"/>
          <w:lang w:val="en-US"/>
        </w:rPr>
      </w:pPr>
      <w:r w:rsidRPr="006D1E02">
        <w:rPr>
          <w:rFonts w:ascii="Arial" w:hAnsi="Arial" w:cs="Arial"/>
          <w:i/>
          <w:sz w:val="22"/>
          <w:szCs w:val="22"/>
          <w:lang w:val="en-US"/>
        </w:rPr>
        <w:t>Conduct:</w:t>
      </w:r>
    </w:p>
    <w:p w:rsidR="00176815" w:rsidRPr="006D1E02" w:rsidRDefault="000F2876" w:rsidP="00E230B2">
      <w:pPr>
        <w:rPr>
          <w:rFonts w:ascii="Arial" w:hAnsi="Arial" w:cs="Arial"/>
          <w:sz w:val="22"/>
          <w:szCs w:val="22"/>
          <w:lang w:val="en-US"/>
        </w:rPr>
      </w:pPr>
      <w:r w:rsidRPr="006D1E02">
        <w:rPr>
          <w:rFonts w:ascii="Arial" w:hAnsi="Arial" w:cs="Arial"/>
          <w:sz w:val="22"/>
          <w:szCs w:val="22"/>
          <w:lang w:val="en-US"/>
        </w:rPr>
        <w:t xml:space="preserve">The Partner’s </w:t>
      </w:r>
      <w:r w:rsidR="00055567">
        <w:rPr>
          <w:rFonts w:ascii="Arial" w:hAnsi="Arial" w:cs="Arial"/>
          <w:sz w:val="22"/>
          <w:szCs w:val="22"/>
          <w:lang w:val="en-US"/>
        </w:rPr>
        <w:t>Conduct</w:t>
      </w:r>
      <w:r w:rsidR="00176815" w:rsidRPr="006D1E02">
        <w:rPr>
          <w:rFonts w:ascii="Arial" w:hAnsi="Arial" w:cs="Arial"/>
          <w:sz w:val="22"/>
          <w:szCs w:val="22"/>
          <w:lang w:val="en-US"/>
        </w:rPr>
        <w:t xml:space="preserve"> Officer for dealing with cases of academic misconduct </w:t>
      </w:r>
      <w:r w:rsidRPr="006D1E02">
        <w:rPr>
          <w:rFonts w:ascii="Arial" w:hAnsi="Arial" w:cs="Arial"/>
          <w:sz w:val="22"/>
          <w:szCs w:val="22"/>
          <w:lang w:val="en-US"/>
        </w:rPr>
        <w:t>on</w:t>
      </w:r>
      <w:r w:rsidR="00176815" w:rsidRPr="006D1E02">
        <w:rPr>
          <w:rFonts w:ascii="Arial" w:hAnsi="Arial" w:cs="Arial"/>
          <w:sz w:val="22"/>
          <w:szCs w:val="22"/>
          <w:lang w:val="en-US"/>
        </w:rPr>
        <w:t xml:space="preserve"> each </w:t>
      </w:r>
      <w:proofErr w:type="spellStart"/>
      <w:r w:rsidR="00176815" w:rsidRPr="006D1E02">
        <w:rPr>
          <w:rFonts w:ascii="Arial" w:hAnsi="Arial" w:cs="Arial"/>
          <w:sz w:val="22"/>
          <w:szCs w:val="22"/>
          <w:lang w:val="en-US"/>
        </w:rPr>
        <w:t>programme</w:t>
      </w:r>
      <w:proofErr w:type="spellEnd"/>
      <w:r w:rsidRPr="006D1E02">
        <w:rPr>
          <w:rFonts w:ascii="Arial" w:hAnsi="Arial" w:cs="Arial"/>
          <w:sz w:val="22"/>
          <w:szCs w:val="22"/>
          <w:lang w:val="en-US"/>
        </w:rPr>
        <w:t xml:space="preserve"> leading to a Brookes award</w:t>
      </w:r>
      <w:r w:rsidR="00176815" w:rsidRPr="006D1E02">
        <w:rPr>
          <w:rFonts w:ascii="Arial" w:hAnsi="Arial" w:cs="Arial"/>
          <w:sz w:val="22"/>
          <w:szCs w:val="22"/>
          <w:lang w:val="en-US"/>
        </w:rPr>
        <w:t xml:space="preserve"> should be identified in this section of the Operations Manual. </w:t>
      </w:r>
      <w:r w:rsidR="005143F1" w:rsidRPr="006D1E02">
        <w:rPr>
          <w:rFonts w:ascii="Arial" w:hAnsi="Arial" w:cs="Arial"/>
          <w:sz w:val="22"/>
          <w:szCs w:val="22"/>
          <w:lang w:val="en-US"/>
        </w:rPr>
        <w:t xml:space="preserve"> </w:t>
      </w:r>
    </w:p>
    <w:p w:rsidR="00F13A8A" w:rsidRPr="006D1E02" w:rsidRDefault="00F13A8A" w:rsidP="00E230B2">
      <w:pPr>
        <w:rPr>
          <w:rFonts w:ascii="Arial" w:hAnsi="Arial" w:cs="Arial"/>
          <w:sz w:val="22"/>
          <w:szCs w:val="22"/>
          <w:lang w:val="en-US"/>
        </w:rPr>
      </w:pPr>
    </w:p>
    <w:p w:rsidR="00055567" w:rsidRPr="006D1E02" w:rsidRDefault="00055567" w:rsidP="00055567">
      <w:pPr>
        <w:rPr>
          <w:rFonts w:ascii="Arial" w:hAnsi="Arial" w:cs="Arial"/>
          <w:sz w:val="22"/>
          <w:szCs w:val="22"/>
          <w:lang w:val="en-US"/>
        </w:rPr>
      </w:pPr>
      <w:r w:rsidRPr="006D1E02">
        <w:rPr>
          <w:rFonts w:ascii="Arial" w:hAnsi="Arial" w:cs="Arial"/>
          <w:sz w:val="22"/>
          <w:szCs w:val="22"/>
          <w:lang w:val="en-US"/>
        </w:rPr>
        <w:t xml:space="preserve">As with student complaints, the Partner’s student conduct regulations apply, but in cases involving breaches of the Academic Regulations, the University should (at least) be notified, and a report on the number of cases of academic misconduct is required in the annual </w:t>
      </w:r>
      <w:proofErr w:type="spellStart"/>
      <w:r w:rsidRPr="006D1E02">
        <w:rPr>
          <w:rFonts w:ascii="Arial" w:hAnsi="Arial" w:cs="Arial"/>
          <w:sz w:val="22"/>
          <w:szCs w:val="22"/>
          <w:lang w:val="en-US"/>
        </w:rPr>
        <w:t>programme</w:t>
      </w:r>
      <w:proofErr w:type="spellEnd"/>
      <w:r w:rsidRPr="006D1E02">
        <w:rPr>
          <w:rFonts w:ascii="Arial" w:hAnsi="Arial" w:cs="Arial"/>
          <w:sz w:val="22"/>
          <w:szCs w:val="22"/>
          <w:lang w:val="en-US"/>
        </w:rPr>
        <w:t xml:space="preserve"> review – this section should set out the Liaison Manager’s involvement in disciplinary hearings relating to academic misconduct.  The University should satisfy itself that the partner’s procedures and penalties are equivalent to those at the University and that they allow for University involvement in academic misconduct cases (the University’s regulations</w:t>
      </w:r>
      <w:r>
        <w:rPr>
          <w:rFonts w:ascii="Arial" w:hAnsi="Arial" w:cs="Arial"/>
          <w:sz w:val="22"/>
          <w:szCs w:val="22"/>
          <w:lang w:val="en-US"/>
        </w:rPr>
        <w:t xml:space="preserve"> and procedures</w:t>
      </w:r>
      <w:r w:rsidRPr="006D1E02">
        <w:rPr>
          <w:rFonts w:ascii="Arial" w:hAnsi="Arial" w:cs="Arial"/>
          <w:sz w:val="22"/>
          <w:szCs w:val="22"/>
          <w:lang w:val="en-US"/>
        </w:rPr>
        <w:t xml:space="preserve"> may be adopted, especially where students are enrolled with the University).  </w:t>
      </w:r>
      <w:r w:rsidR="00CB6BAD" w:rsidRPr="006D1E02">
        <w:rPr>
          <w:rFonts w:ascii="Arial" w:hAnsi="Arial" w:cs="Arial"/>
          <w:sz w:val="22"/>
          <w:szCs w:val="22"/>
          <w:lang w:val="en-US"/>
        </w:rPr>
        <w:t xml:space="preserve">The Liaison Manager should inspect the partner’s student conduct regulations – further advice on whether partner </w:t>
      </w:r>
      <w:r w:rsidR="00CB6BAD">
        <w:rPr>
          <w:rFonts w:ascii="Arial" w:hAnsi="Arial" w:cs="Arial"/>
          <w:sz w:val="22"/>
          <w:szCs w:val="22"/>
          <w:lang w:val="en-US"/>
        </w:rPr>
        <w:t>procedures</w:t>
      </w:r>
      <w:r w:rsidR="00CB6BAD" w:rsidRPr="006D1E02">
        <w:rPr>
          <w:rFonts w:ascii="Arial" w:hAnsi="Arial" w:cs="Arial"/>
          <w:sz w:val="22"/>
          <w:szCs w:val="22"/>
          <w:lang w:val="en-US"/>
        </w:rPr>
        <w:t xml:space="preserve"> meet the University’s expectations may be sought from </w:t>
      </w:r>
      <w:r w:rsidR="00CB6BAD" w:rsidRPr="001C7B01">
        <w:rPr>
          <w:rFonts w:ascii="Arial" w:hAnsi="Arial" w:cs="Arial"/>
          <w:sz w:val="22"/>
          <w:szCs w:val="22"/>
          <w:lang w:val="en-US"/>
        </w:rPr>
        <w:t xml:space="preserve">the </w:t>
      </w:r>
      <w:hyperlink r:id="rId24" w:history="1">
        <w:r w:rsidR="00CB6BAD" w:rsidRPr="00FC5FA7">
          <w:rPr>
            <w:rStyle w:val="Hyperlink"/>
            <w:rFonts w:ascii="Arial" w:hAnsi="Arial" w:cs="Arial"/>
            <w:sz w:val="22"/>
            <w:szCs w:val="22"/>
            <w:lang w:val="en-US"/>
          </w:rPr>
          <w:t>Student Investigation &amp; Resolution Team</w:t>
        </w:r>
      </w:hyperlink>
    </w:p>
    <w:p w:rsidR="00191BCF" w:rsidRPr="006D1E02" w:rsidRDefault="00191BCF" w:rsidP="00505FF1">
      <w:pPr>
        <w:rPr>
          <w:rFonts w:ascii="Arial" w:hAnsi="Arial" w:cs="Arial"/>
          <w:sz w:val="22"/>
          <w:szCs w:val="22"/>
          <w:lang w:val="en-US"/>
        </w:rPr>
      </w:pPr>
    </w:p>
    <w:p w:rsidR="00E230B2" w:rsidRPr="008C29ED" w:rsidRDefault="00C803F3" w:rsidP="00E230B2">
      <w:pPr>
        <w:rPr>
          <w:rFonts w:ascii="Arial" w:hAnsi="Arial" w:cs="Arial"/>
          <w:b/>
          <w:sz w:val="22"/>
          <w:szCs w:val="22"/>
          <w:lang w:val="en-US"/>
        </w:rPr>
      </w:pPr>
      <w:r w:rsidRPr="008C29ED">
        <w:rPr>
          <w:rFonts w:ascii="Arial" w:hAnsi="Arial" w:cs="Arial"/>
          <w:b/>
          <w:sz w:val="22"/>
          <w:szCs w:val="22"/>
          <w:lang w:val="en-US"/>
        </w:rPr>
        <w:t>3.10</w:t>
      </w:r>
      <w:r w:rsidRPr="008C29ED">
        <w:rPr>
          <w:rFonts w:ascii="Arial" w:hAnsi="Arial" w:cs="Arial"/>
          <w:b/>
          <w:sz w:val="22"/>
          <w:szCs w:val="22"/>
          <w:lang w:val="en-US"/>
        </w:rPr>
        <w:tab/>
      </w:r>
      <w:r w:rsidR="00E230B2" w:rsidRPr="008C29ED">
        <w:rPr>
          <w:rFonts w:ascii="Arial" w:hAnsi="Arial" w:cs="Arial"/>
          <w:b/>
          <w:sz w:val="22"/>
          <w:szCs w:val="22"/>
          <w:lang w:val="en-US"/>
        </w:rPr>
        <w:t>Assessment, marking and moderation</w:t>
      </w:r>
    </w:p>
    <w:p w:rsidR="00544425" w:rsidRPr="006D1E02" w:rsidRDefault="00544425" w:rsidP="00544425">
      <w:pPr>
        <w:rPr>
          <w:rFonts w:ascii="Arial" w:hAnsi="Arial" w:cs="Arial"/>
          <w:sz w:val="22"/>
          <w:szCs w:val="22"/>
          <w:lang w:val="en-US"/>
        </w:rPr>
      </w:pPr>
      <w:r w:rsidRPr="006D1E02">
        <w:rPr>
          <w:rFonts w:ascii="Arial" w:hAnsi="Arial" w:cs="Arial"/>
          <w:sz w:val="22"/>
          <w:szCs w:val="22"/>
          <w:lang w:val="en-US"/>
        </w:rPr>
        <w:t>The University is responsible for ensuring that</w:t>
      </w:r>
      <w:r w:rsidR="005A43A1" w:rsidRPr="006D1E02">
        <w:rPr>
          <w:rFonts w:ascii="Arial" w:hAnsi="Arial" w:cs="Arial"/>
          <w:sz w:val="22"/>
          <w:szCs w:val="22"/>
          <w:lang w:val="en-US"/>
        </w:rPr>
        <w:t xml:space="preserve"> staff in</w:t>
      </w:r>
      <w:r w:rsidRPr="006D1E02">
        <w:rPr>
          <w:rFonts w:ascii="Arial" w:hAnsi="Arial" w:cs="Arial"/>
          <w:sz w:val="22"/>
          <w:szCs w:val="22"/>
          <w:lang w:val="en-US"/>
        </w:rPr>
        <w:t xml:space="preserve"> the </w:t>
      </w:r>
      <w:r w:rsidR="005A43A1" w:rsidRPr="006D1E02">
        <w:rPr>
          <w:rFonts w:ascii="Arial" w:hAnsi="Arial" w:cs="Arial"/>
          <w:sz w:val="22"/>
          <w:szCs w:val="22"/>
          <w:lang w:val="en-US"/>
        </w:rPr>
        <w:t xml:space="preserve">partner </w:t>
      </w:r>
      <w:proofErr w:type="spellStart"/>
      <w:r w:rsidR="005A43A1" w:rsidRPr="006D1E02">
        <w:rPr>
          <w:rFonts w:ascii="Arial" w:hAnsi="Arial" w:cs="Arial"/>
          <w:sz w:val="22"/>
          <w:szCs w:val="22"/>
          <w:lang w:val="en-US"/>
        </w:rPr>
        <w:t>organisation</w:t>
      </w:r>
      <w:proofErr w:type="spellEnd"/>
      <w:r w:rsidR="005A43A1" w:rsidRPr="006D1E02">
        <w:rPr>
          <w:rFonts w:ascii="Arial" w:hAnsi="Arial" w:cs="Arial"/>
          <w:sz w:val="22"/>
          <w:szCs w:val="22"/>
          <w:lang w:val="en-US"/>
        </w:rPr>
        <w:t xml:space="preserve"> understand and follow</w:t>
      </w:r>
      <w:r w:rsidRPr="006D1E02">
        <w:rPr>
          <w:rFonts w:ascii="Arial" w:hAnsi="Arial" w:cs="Arial"/>
          <w:sz w:val="22"/>
          <w:szCs w:val="22"/>
          <w:lang w:val="en-US"/>
        </w:rPr>
        <w:t xml:space="preserve"> the requirement</w:t>
      </w:r>
      <w:r w:rsidR="00830822" w:rsidRPr="006D1E02">
        <w:rPr>
          <w:rFonts w:ascii="Arial" w:hAnsi="Arial" w:cs="Arial"/>
          <w:sz w:val="22"/>
          <w:szCs w:val="22"/>
          <w:lang w:val="en-US"/>
        </w:rPr>
        <w:t>s for the conduct of assessment</w:t>
      </w:r>
      <w:r w:rsidR="005A43A1" w:rsidRPr="006D1E02">
        <w:rPr>
          <w:rFonts w:ascii="Arial" w:hAnsi="Arial" w:cs="Arial"/>
          <w:sz w:val="22"/>
          <w:szCs w:val="22"/>
          <w:lang w:val="en-US"/>
        </w:rPr>
        <w:t xml:space="preserve">, and are aware of the sector expectations around assessment and awards </w:t>
      </w:r>
      <w:r w:rsidR="00BC0EE2">
        <w:rPr>
          <w:rFonts w:ascii="Arial" w:hAnsi="Arial" w:cs="Arial"/>
          <w:sz w:val="22"/>
          <w:szCs w:val="22"/>
          <w:lang w:val="en-US"/>
        </w:rPr>
        <w:t>at the appropriate level</w:t>
      </w:r>
      <w:r w:rsidR="005A43A1" w:rsidRPr="006D1E02">
        <w:rPr>
          <w:rFonts w:ascii="Arial" w:hAnsi="Arial" w:cs="Arial"/>
          <w:sz w:val="22"/>
          <w:szCs w:val="22"/>
          <w:lang w:val="en-US"/>
        </w:rPr>
        <w:t xml:space="preserve">.  </w:t>
      </w:r>
      <w:r w:rsidR="00C803F3" w:rsidRPr="006D1E02">
        <w:rPr>
          <w:rFonts w:ascii="Arial" w:hAnsi="Arial" w:cs="Arial"/>
          <w:sz w:val="22"/>
          <w:szCs w:val="22"/>
          <w:lang w:val="en-US"/>
        </w:rPr>
        <w:t>Arrangements for the assessment of competencies in practice, and the role of practice-based mentors in assessment, should also be described, if applicable.</w:t>
      </w:r>
    </w:p>
    <w:p w:rsidR="00544425" w:rsidRPr="006D1E02" w:rsidRDefault="00544425" w:rsidP="00E230B2">
      <w:pPr>
        <w:rPr>
          <w:rFonts w:ascii="Arial" w:hAnsi="Arial" w:cs="Arial"/>
          <w:sz w:val="22"/>
          <w:szCs w:val="22"/>
          <w:lang w:val="en-US"/>
        </w:rPr>
      </w:pPr>
    </w:p>
    <w:p w:rsidR="00E54A0A" w:rsidRPr="006D1E02" w:rsidRDefault="003D519A" w:rsidP="00E230B2">
      <w:pPr>
        <w:rPr>
          <w:rFonts w:ascii="Arial" w:hAnsi="Arial" w:cs="Arial"/>
          <w:sz w:val="22"/>
          <w:szCs w:val="22"/>
          <w:lang w:val="en-US"/>
        </w:rPr>
      </w:pPr>
      <w:r w:rsidRPr="006D1E02">
        <w:rPr>
          <w:rFonts w:ascii="Arial" w:hAnsi="Arial" w:cs="Arial"/>
          <w:sz w:val="22"/>
          <w:szCs w:val="22"/>
          <w:lang w:val="en-US"/>
        </w:rPr>
        <w:t>This section should set out the Partner’s responsibilities and</w:t>
      </w:r>
      <w:r w:rsidR="00E54A0A" w:rsidRPr="006D1E02">
        <w:rPr>
          <w:rFonts w:ascii="Arial" w:hAnsi="Arial" w:cs="Arial"/>
          <w:sz w:val="22"/>
          <w:szCs w:val="22"/>
          <w:lang w:val="en-US"/>
        </w:rPr>
        <w:t xml:space="preserve"> the University’s involvement in assessment</w:t>
      </w:r>
      <w:r w:rsidRPr="006D1E02">
        <w:rPr>
          <w:rFonts w:ascii="Arial" w:hAnsi="Arial" w:cs="Arial"/>
          <w:sz w:val="22"/>
          <w:szCs w:val="22"/>
          <w:lang w:val="en-US"/>
        </w:rPr>
        <w:t xml:space="preserve">, for example, the Liaison Manager </w:t>
      </w:r>
      <w:r w:rsidR="00E54A0A" w:rsidRPr="006D1E02">
        <w:rPr>
          <w:rFonts w:ascii="Arial" w:hAnsi="Arial" w:cs="Arial"/>
          <w:sz w:val="22"/>
          <w:szCs w:val="22"/>
          <w:lang w:val="en-US"/>
        </w:rPr>
        <w:t>must be involved</w:t>
      </w:r>
      <w:r w:rsidR="00AF6582" w:rsidRPr="006D1E02">
        <w:rPr>
          <w:rFonts w:ascii="Arial" w:hAnsi="Arial" w:cs="Arial"/>
          <w:sz w:val="22"/>
          <w:szCs w:val="22"/>
          <w:lang w:val="en-US"/>
        </w:rPr>
        <w:t xml:space="preserve"> (in some way – either directly, or on the basis of auditing a sample of internally moderated assignments)</w:t>
      </w:r>
      <w:r w:rsidR="00E54A0A" w:rsidRPr="006D1E02">
        <w:rPr>
          <w:rFonts w:ascii="Arial" w:hAnsi="Arial" w:cs="Arial"/>
          <w:sz w:val="22"/>
          <w:szCs w:val="22"/>
          <w:lang w:val="en-US"/>
        </w:rPr>
        <w:t xml:space="preserve"> in</w:t>
      </w:r>
      <w:r w:rsidRPr="006D1E02">
        <w:rPr>
          <w:rFonts w:ascii="Arial" w:hAnsi="Arial" w:cs="Arial"/>
          <w:sz w:val="22"/>
          <w:szCs w:val="22"/>
          <w:lang w:val="en-US"/>
        </w:rPr>
        <w:t xml:space="preserve"> the internal moderation process, which should be described in this section and should be </w:t>
      </w:r>
      <w:r w:rsidR="00055567" w:rsidRPr="006D1E02">
        <w:rPr>
          <w:rFonts w:ascii="Arial" w:hAnsi="Arial" w:cs="Arial"/>
          <w:sz w:val="22"/>
          <w:szCs w:val="22"/>
          <w:lang w:val="en-US"/>
        </w:rPr>
        <w:t>consistent with the</w:t>
      </w:r>
      <w:r w:rsidR="00055567">
        <w:rPr>
          <w:rFonts w:ascii="Arial" w:hAnsi="Arial" w:cs="Arial"/>
          <w:sz w:val="22"/>
          <w:szCs w:val="22"/>
          <w:lang w:val="en-US"/>
        </w:rPr>
        <w:t xml:space="preserve"> University policy and the</w:t>
      </w:r>
      <w:r w:rsidR="00055567" w:rsidRPr="006D1E02">
        <w:rPr>
          <w:rFonts w:ascii="Arial" w:hAnsi="Arial" w:cs="Arial"/>
          <w:sz w:val="22"/>
          <w:szCs w:val="22"/>
          <w:lang w:val="en-US"/>
        </w:rPr>
        <w:t xml:space="preserve"> moderation process used by the home Faculty</w:t>
      </w:r>
      <w:r w:rsidR="00055567">
        <w:rPr>
          <w:rFonts w:ascii="Arial" w:hAnsi="Arial" w:cs="Arial"/>
          <w:sz w:val="22"/>
          <w:szCs w:val="22"/>
          <w:lang w:val="en-US"/>
        </w:rPr>
        <w:t>.</w:t>
      </w:r>
      <w:r w:rsidRPr="006D1E02">
        <w:rPr>
          <w:rFonts w:ascii="Arial" w:hAnsi="Arial" w:cs="Arial"/>
          <w:sz w:val="22"/>
          <w:szCs w:val="22"/>
          <w:lang w:val="en-US"/>
        </w:rPr>
        <w:t xml:space="preserve">  </w:t>
      </w:r>
      <w:r w:rsidR="00E54A0A" w:rsidRPr="006D1E02">
        <w:rPr>
          <w:rFonts w:ascii="Arial" w:hAnsi="Arial" w:cs="Arial"/>
          <w:sz w:val="22"/>
          <w:szCs w:val="22"/>
          <w:lang w:val="en-US"/>
        </w:rPr>
        <w:t xml:space="preserve">Give details of the </w:t>
      </w:r>
      <w:r w:rsidRPr="006D1E02">
        <w:rPr>
          <w:rFonts w:ascii="Arial" w:hAnsi="Arial" w:cs="Arial"/>
          <w:sz w:val="22"/>
          <w:szCs w:val="22"/>
          <w:lang w:val="en-US"/>
        </w:rPr>
        <w:t xml:space="preserve">internal </w:t>
      </w:r>
      <w:r w:rsidR="00E54A0A" w:rsidRPr="006D1E02">
        <w:rPr>
          <w:rFonts w:ascii="Arial" w:hAnsi="Arial" w:cs="Arial"/>
          <w:sz w:val="22"/>
          <w:szCs w:val="22"/>
          <w:lang w:val="en-US"/>
        </w:rPr>
        <w:t>moderation process,</w:t>
      </w:r>
      <w:r w:rsidRPr="006D1E02">
        <w:rPr>
          <w:rFonts w:ascii="Arial" w:hAnsi="Arial" w:cs="Arial"/>
          <w:sz w:val="22"/>
          <w:szCs w:val="22"/>
          <w:lang w:val="en-US"/>
        </w:rPr>
        <w:t xml:space="preserve"> and,</w:t>
      </w:r>
      <w:r w:rsidR="00E54A0A" w:rsidRPr="006D1E02">
        <w:rPr>
          <w:rFonts w:ascii="Arial" w:hAnsi="Arial" w:cs="Arial"/>
          <w:sz w:val="22"/>
          <w:szCs w:val="22"/>
          <w:lang w:val="en-US"/>
        </w:rPr>
        <w:t xml:space="preserve"> where the </w:t>
      </w:r>
      <w:proofErr w:type="spellStart"/>
      <w:r w:rsidR="00E54A0A" w:rsidRPr="006D1E02">
        <w:rPr>
          <w:rFonts w:ascii="Arial" w:hAnsi="Arial" w:cs="Arial"/>
          <w:sz w:val="22"/>
          <w:szCs w:val="22"/>
          <w:lang w:val="en-US"/>
        </w:rPr>
        <w:t>programme</w:t>
      </w:r>
      <w:proofErr w:type="spellEnd"/>
      <w:r w:rsidR="00E54A0A" w:rsidRPr="006D1E02">
        <w:rPr>
          <w:rFonts w:ascii="Arial" w:hAnsi="Arial" w:cs="Arial"/>
          <w:sz w:val="22"/>
          <w:szCs w:val="22"/>
          <w:lang w:val="en-US"/>
        </w:rPr>
        <w:t xml:space="preserve"> is being deli</w:t>
      </w:r>
      <w:r w:rsidRPr="006D1E02">
        <w:rPr>
          <w:rFonts w:ascii="Arial" w:hAnsi="Arial" w:cs="Arial"/>
          <w:sz w:val="22"/>
          <w:szCs w:val="22"/>
          <w:lang w:val="en-US"/>
        </w:rPr>
        <w:t xml:space="preserve">vered </w:t>
      </w:r>
      <w:r w:rsidR="00C803F3" w:rsidRPr="006D1E02">
        <w:rPr>
          <w:rFonts w:ascii="Arial" w:hAnsi="Arial" w:cs="Arial"/>
          <w:sz w:val="22"/>
          <w:szCs w:val="22"/>
          <w:lang w:val="en-US"/>
        </w:rPr>
        <w:t>by</w:t>
      </w:r>
      <w:r w:rsidRPr="006D1E02">
        <w:rPr>
          <w:rFonts w:ascii="Arial" w:hAnsi="Arial" w:cs="Arial"/>
          <w:sz w:val="22"/>
          <w:szCs w:val="22"/>
          <w:lang w:val="en-US"/>
        </w:rPr>
        <w:t xml:space="preserve"> a number of partners, indicate </w:t>
      </w:r>
      <w:r w:rsidR="00E54A0A" w:rsidRPr="006D1E02">
        <w:rPr>
          <w:rFonts w:ascii="Arial" w:hAnsi="Arial" w:cs="Arial"/>
          <w:sz w:val="22"/>
          <w:szCs w:val="22"/>
          <w:lang w:val="en-US"/>
        </w:rPr>
        <w:t>how cross</w:t>
      </w:r>
      <w:r w:rsidR="00830822" w:rsidRPr="006D1E02">
        <w:rPr>
          <w:rFonts w:ascii="Arial" w:hAnsi="Arial" w:cs="Arial"/>
          <w:sz w:val="22"/>
          <w:szCs w:val="22"/>
          <w:lang w:val="en-US"/>
        </w:rPr>
        <w:t>-</w:t>
      </w:r>
      <w:r w:rsidR="00E54A0A" w:rsidRPr="006D1E02">
        <w:rPr>
          <w:rFonts w:ascii="Arial" w:hAnsi="Arial" w:cs="Arial"/>
          <w:sz w:val="22"/>
          <w:szCs w:val="22"/>
          <w:lang w:val="en-US"/>
        </w:rPr>
        <w:t>moderation</w:t>
      </w:r>
      <w:r w:rsidR="00830822" w:rsidRPr="006D1E02">
        <w:rPr>
          <w:rFonts w:ascii="Arial" w:hAnsi="Arial" w:cs="Arial"/>
          <w:sz w:val="22"/>
          <w:szCs w:val="22"/>
          <w:lang w:val="en-US"/>
        </w:rPr>
        <w:t xml:space="preserve"> </w:t>
      </w:r>
      <w:r w:rsidRPr="006D1E02">
        <w:rPr>
          <w:rFonts w:ascii="Arial" w:hAnsi="Arial" w:cs="Arial"/>
          <w:sz w:val="22"/>
          <w:szCs w:val="22"/>
          <w:lang w:val="en-US"/>
        </w:rPr>
        <w:t xml:space="preserve">will </w:t>
      </w:r>
      <w:r w:rsidR="00830822" w:rsidRPr="006D1E02">
        <w:rPr>
          <w:rFonts w:ascii="Arial" w:hAnsi="Arial" w:cs="Arial"/>
          <w:sz w:val="22"/>
          <w:szCs w:val="22"/>
          <w:lang w:val="en-US"/>
        </w:rPr>
        <w:t>operate to</w:t>
      </w:r>
      <w:r w:rsidR="00E54A0A" w:rsidRPr="006D1E02">
        <w:rPr>
          <w:rFonts w:ascii="Arial" w:hAnsi="Arial" w:cs="Arial"/>
          <w:sz w:val="22"/>
          <w:szCs w:val="22"/>
          <w:lang w:val="en-US"/>
        </w:rPr>
        <w:t xml:space="preserve"> ensure the comparability of standards across the partnership and with the Uni</w:t>
      </w:r>
      <w:r w:rsidRPr="006D1E02">
        <w:rPr>
          <w:rFonts w:ascii="Arial" w:hAnsi="Arial" w:cs="Arial"/>
          <w:sz w:val="22"/>
          <w:szCs w:val="22"/>
          <w:lang w:val="en-US"/>
        </w:rPr>
        <w:t>versity.</w:t>
      </w:r>
      <w:r w:rsidR="00C803F3" w:rsidRPr="006D1E02">
        <w:rPr>
          <w:rFonts w:ascii="Arial" w:hAnsi="Arial" w:cs="Arial"/>
          <w:sz w:val="22"/>
          <w:szCs w:val="22"/>
          <w:lang w:val="en-US"/>
        </w:rPr>
        <w:t xml:space="preserve"> </w:t>
      </w:r>
    </w:p>
    <w:p w:rsidR="004A654E" w:rsidRPr="006D1E02" w:rsidRDefault="004A654E" w:rsidP="00E230B2">
      <w:pPr>
        <w:rPr>
          <w:rFonts w:ascii="Arial" w:hAnsi="Arial" w:cs="Arial"/>
          <w:sz w:val="22"/>
          <w:szCs w:val="22"/>
          <w:lang w:val="en-US"/>
        </w:rPr>
      </w:pPr>
    </w:p>
    <w:p w:rsidR="004A654E" w:rsidRPr="006D1E02" w:rsidRDefault="004A654E" w:rsidP="00E230B2">
      <w:pPr>
        <w:rPr>
          <w:rFonts w:ascii="Arial" w:hAnsi="Arial" w:cs="Arial"/>
          <w:sz w:val="22"/>
          <w:szCs w:val="22"/>
          <w:lang w:val="en-US"/>
        </w:rPr>
      </w:pPr>
      <w:r w:rsidRPr="006D1E02">
        <w:rPr>
          <w:rFonts w:ascii="Arial" w:hAnsi="Arial" w:cs="Arial"/>
          <w:sz w:val="22"/>
          <w:szCs w:val="22"/>
          <w:lang w:val="en-US"/>
        </w:rPr>
        <w:t>For collaborations involving articulation arrangements, the following arrangements are suggested:</w:t>
      </w:r>
    </w:p>
    <w:p w:rsidR="004A654E" w:rsidRPr="006D1E02" w:rsidRDefault="004A654E" w:rsidP="007852CE">
      <w:pPr>
        <w:pStyle w:val="ListParagraph"/>
        <w:numPr>
          <w:ilvl w:val="0"/>
          <w:numId w:val="33"/>
        </w:numPr>
        <w:shd w:val="clear" w:color="auto" w:fill="FFFFFF"/>
        <w:ind w:left="709" w:hanging="436"/>
        <w:contextualSpacing/>
        <w:rPr>
          <w:rFonts w:ascii="Arial" w:hAnsi="Arial" w:cs="Arial"/>
          <w:color w:val="000000"/>
          <w:sz w:val="22"/>
          <w:szCs w:val="22"/>
        </w:rPr>
      </w:pPr>
      <w:r w:rsidRPr="006D1E02">
        <w:rPr>
          <w:rFonts w:ascii="Arial" w:hAnsi="Arial" w:cs="Arial"/>
          <w:color w:val="222222"/>
          <w:sz w:val="22"/>
          <w:szCs w:val="22"/>
          <w:shd w:val="clear" w:color="auto" w:fill="FFFFFF"/>
        </w:rPr>
        <w:t xml:space="preserve">At least once a year the Liaison Manager will review a sample of work from across a range of modules (assessment briefs, assignment and examinations) from [the </w:t>
      </w:r>
      <w:r w:rsidRPr="006D1E02">
        <w:rPr>
          <w:rFonts w:ascii="Arial" w:hAnsi="Arial" w:cs="Arial"/>
          <w:b/>
          <w:color w:val="222222"/>
          <w:sz w:val="22"/>
          <w:szCs w:val="22"/>
          <w:shd w:val="clear" w:color="auto" w:fill="FFFFFF"/>
        </w:rPr>
        <w:t>Partner programme/s</w:t>
      </w:r>
      <w:r w:rsidRPr="006D1E02">
        <w:rPr>
          <w:rFonts w:ascii="Arial" w:hAnsi="Arial" w:cs="Arial"/>
          <w:color w:val="222222"/>
          <w:sz w:val="22"/>
          <w:szCs w:val="22"/>
          <w:shd w:val="clear" w:color="auto" w:fill="FFFFFF"/>
        </w:rPr>
        <w:t xml:space="preserve"> from which students are guaranteed entry to the Brookes programme] to </w:t>
      </w:r>
      <w:r w:rsidRPr="006D1E02">
        <w:rPr>
          <w:rFonts w:ascii="Arial" w:hAnsi="Arial" w:cs="Arial"/>
          <w:color w:val="222222"/>
          <w:sz w:val="22"/>
          <w:szCs w:val="22"/>
          <w:shd w:val="clear" w:color="auto" w:fill="FFFFFF"/>
        </w:rPr>
        <w:lastRenderedPageBreak/>
        <w:t>ensure that the</w:t>
      </w:r>
      <w:r w:rsidRPr="006D1E02">
        <w:rPr>
          <w:rStyle w:val="apple-converted-space"/>
          <w:rFonts w:ascii="Arial" w:hAnsi="Arial" w:cs="Arial"/>
          <w:color w:val="222222"/>
          <w:sz w:val="22"/>
          <w:szCs w:val="22"/>
          <w:shd w:val="clear" w:color="auto" w:fill="FFFFFF"/>
        </w:rPr>
        <w:t xml:space="preserve"> </w:t>
      </w:r>
      <w:r w:rsidRPr="006D1E02">
        <w:rPr>
          <w:rFonts w:ascii="Arial" w:hAnsi="Arial" w:cs="Arial"/>
          <w:iCs/>
          <w:color w:val="222222"/>
          <w:sz w:val="22"/>
          <w:szCs w:val="22"/>
          <w:shd w:val="clear" w:color="auto" w:fill="FFFFFF"/>
        </w:rPr>
        <w:t xml:space="preserve">standards of student achievement remain appropriate for entry onto the </w:t>
      </w:r>
      <w:r w:rsidRPr="006D1E02">
        <w:rPr>
          <w:rFonts w:ascii="Arial" w:hAnsi="Arial" w:cs="Arial"/>
          <w:b/>
          <w:iCs/>
          <w:color w:val="222222"/>
          <w:sz w:val="22"/>
          <w:szCs w:val="22"/>
          <w:shd w:val="clear" w:color="auto" w:fill="FFFFFF"/>
        </w:rPr>
        <w:t>Brookes programme/s</w:t>
      </w:r>
      <w:r w:rsidRPr="006D1E02">
        <w:rPr>
          <w:rFonts w:ascii="Arial" w:hAnsi="Arial" w:cs="Arial"/>
          <w:iCs/>
          <w:color w:val="222222"/>
          <w:sz w:val="22"/>
          <w:szCs w:val="22"/>
          <w:shd w:val="clear" w:color="auto" w:fill="FFFFFF"/>
        </w:rPr>
        <w:t xml:space="preserve">. </w:t>
      </w:r>
      <w:r w:rsidRPr="006D1E02">
        <w:rPr>
          <w:rFonts w:ascii="Arial" w:hAnsi="Arial" w:cs="Arial"/>
          <w:color w:val="000000"/>
          <w:sz w:val="22"/>
          <w:szCs w:val="22"/>
        </w:rPr>
        <w:t xml:space="preserve"> A sample of approximately 10% will be drawn from all core modules the </w:t>
      </w:r>
      <w:r w:rsidRPr="006D1E02">
        <w:rPr>
          <w:rFonts w:ascii="Arial" w:hAnsi="Arial" w:cs="Arial"/>
          <w:b/>
          <w:color w:val="000000"/>
          <w:sz w:val="22"/>
          <w:szCs w:val="22"/>
        </w:rPr>
        <w:t>Partner programme/s</w:t>
      </w:r>
      <w:r w:rsidRPr="006D1E02">
        <w:rPr>
          <w:rFonts w:ascii="Arial" w:hAnsi="Arial" w:cs="Arial"/>
          <w:color w:val="000000"/>
          <w:sz w:val="22"/>
          <w:szCs w:val="22"/>
        </w:rPr>
        <w:t xml:space="preserve"> with an emphasis on the pass/fail threshold. If the cohort number is small the moderated sample will be adjusted to provide an appropriate insight into the required level.  The Liaison Manager will produce a report on this moderation activity (on the template</w:t>
      </w:r>
      <w:r w:rsidR="00055567">
        <w:rPr>
          <w:rFonts w:ascii="Arial" w:hAnsi="Arial" w:cs="Arial"/>
          <w:color w:val="000000"/>
          <w:sz w:val="22"/>
          <w:szCs w:val="22"/>
        </w:rPr>
        <w:t xml:space="preserve"> T5.11</w:t>
      </w:r>
      <w:r w:rsidRPr="006D1E02">
        <w:rPr>
          <w:rFonts w:ascii="Arial" w:hAnsi="Arial" w:cs="Arial"/>
          <w:color w:val="000000"/>
          <w:sz w:val="22"/>
          <w:szCs w:val="22"/>
        </w:rPr>
        <w:t xml:space="preserve"> available on the APQO website) and make it available to the external examiner. </w:t>
      </w:r>
      <w:r w:rsidRPr="006D1E02">
        <w:rPr>
          <w:rFonts w:ascii="Arial" w:hAnsi="Arial" w:cs="Arial"/>
          <w:color w:val="222222"/>
          <w:sz w:val="22"/>
          <w:szCs w:val="22"/>
          <w:shd w:val="clear" w:color="auto" w:fill="FFFFFF"/>
        </w:rPr>
        <w:t>T</w:t>
      </w:r>
      <w:r w:rsidRPr="006D1E02">
        <w:rPr>
          <w:rFonts w:ascii="Arial" w:hAnsi="Arial" w:cs="Arial"/>
          <w:iCs/>
          <w:color w:val="222222"/>
          <w:sz w:val="22"/>
          <w:szCs w:val="22"/>
          <w:shd w:val="clear" w:color="auto" w:fill="FFFFFF"/>
        </w:rPr>
        <w:t>he Liaison Manager report will be included in the Annual Programme Review and thereby considered by the Faculty AESC</w:t>
      </w:r>
      <w:r w:rsidR="00055567">
        <w:rPr>
          <w:rFonts w:ascii="Arial" w:hAnsi="Arial" w:cs="Arial"/>
          <w:iCs/>
          <w:color w:val="222222"/>
          <w:sz w:val="22"/>
          <w:szCs w:val="22"/>
          <w:shd w:val="clear" w:color="auto" w:fill="FFFFFF"/>
        </w:rPr>
        <w:t>/QLIC</w:t>
      </w:r>
    </w:p>
    <w:p w:rsidR="004A654E" w:rsidRPr="006D1E02" w:rsidRDefault="004A654E" w:rsidP="007852CE">
      <w:pPr>
        <w:pStyle w:val="ListParagraph"/>
        <w:numPr>
          <w:ilvl w:val="0"/>
          <w:numId w:val="33"/>
        </w:numPr>
        <w:shd w:val="clear" w:color="auto" w:fill="FFFFFF"/>
        <w:ind w:left="709" w:hanging="436"/>
        <w:contextualSpacing/>
        <w:rPr>
          <w:rFonts w:ascii="Arial" w:hAnsi="Arial" w:cs="Arial"/>
          <w:color w:val="000000"/>
          <w:sz w:val="22"/>
          <w:szCs w:val="22"/>
        </w:rPr>
      </w:pPr>
      <w:r w:rsidRPr="006D1E02">
        <w:rPr>
          <w:rFonts w:ascii="Arial" w:hAnsi="Arial" w:cs="Arial"/>
          <w:color w:val="000000"/>
          <w:sz w:val="22"/>
          <w:szCs w:val="22"/>
        </w:rPr>
        <w:t xml:space="preserve">The external examiner assigned to the </w:t>
      </w:r>
      <w:r w:rsidRPr="006D1E02">
        <w:rPr>
          <w:rFonts w:ascii="Arial" w:hAnsi="Arial" w:cs="Arial"/>
          <w:b/>
          <w:color w:val="000000"/>
          <w:sz w:val="22"/>
          <w:szCs w:val="22"/>
        </w:rPr>
        <w:t>Brookes award/s</w:t>
      </w:r>
      <w:r w:rsidRPr="006D1E02">
        <w:rPr>
          <w:rFonts w:ascii="Arial" w:hAnsi="Arial" w:cs="Arial"/>
          <w:color w:val="000000"/>
          <w:sz w:val="22"/>
          <w:szCs w:val="22"/>
        </w:rPr>
        <w:t xml:space="preserve"> will either review the moderation activity through consideration of the Liaison Manager’s report, or they may requests samples of assessed work from the </w:t>
      </w:r>
      <w:r w:rsidRPr="006D1E02">
        <w:rPr>
          <w:rFonts w:ascii="Arial" w:hAnsi="Arial" w:cs="Arial"/>
          <w:b/>
          <w:color w:val="000000"/>
          <w:sz w:val="22"/>
          <w:szCs w:val="22"/>
        </w:rPr>
        <w:t>Partner programme/s</w:t>
      </w:r>
      <w:r w:rsidRPr="006D1E02">
        <w:rPr>
          <w:rFonts w:ascii="Arial" w:hAnsi="Arial" w:cs="Arial"/>
          <w:color w:val="000000"/>
          <w:sz w:val="22"/>
          <w:szCs w:val="22"/>
        </w:rPr>
        <w:t xml:space="preserve"> to review themselves.  The external examiner should refer to the standards of achievement on the Partner programme/s in their report on the overall award.  </w:t>
      </w:r>
    </w:p>
    <w:p w:rsidR="004A654E" w:rsidRPr="006D1E02" w:rsidRDefault="004A654E" w:rsidP="007852CE">
      <w:pPr>
        <w:pStyle w:val="ListParagraph"/>
        <w:numPr>
          <w:ilvl w:val="0"/>
          <w:numId w:val="33"/>
        </w:numPr>
        <w:shd w:val="clear" w:color="auto" w:fill="FFFFFF"/>
        <w:ind w:left="709" w:hanging="436"/>
        <w:contextualSpacing/>
        <w:rPr>
          <w:rFonts w:ascii="Arial" w:hAnsi="Arial" w:cs="Arial"/>
          <w:color w:val="000000"/>
          <w:sz w:val="22"/>
          <w:szCs w:val="22"/>
        </w:rPr>
      </w:pPr>
      <w:r w:rsidRPr="006D1E02">
        <w:rPr>
          <w:rFonts w:ascii="Arial" w:hAnsi="Arial" w:cs="Arial"/>
          <w:color w:val="000000"/>
          <w:sz w:val="22"/>
          <w:szCs w:val="22"/>
        </w:rPr>
        <w:t xml:space="preserve">The Liaison Manager will also assess the English language levels in the samples of assessed work to ensure that the requirements for entry to the </w:t>
      </w:r>
      <w:r w:rsidRPr="006D1E02">
        <w:rPr>
          <w:rFonts w:ascii="Arial" w:hAnsi="Arial" w:cs="Arial"/>
          <w:b/>
          <w:color w:val="000000"/>
          <w:sz w:val="22"/>
          <w:szCs w:val="22"/>
        </w:rPr>
        <w:t>Brookes programme/s</w:t>
      </w:r>
      <w:r w:rsidRPr="006D1E02">
        <w:rPr>
          <w:rFonts w:ascii="Arial" w:hAnsi="Arial" w:cs="Arial"/>
          <w:color w:val="000000"/>
          <w:sz w:val="22"/>
          <w:szCs w:val="22"/>
        </w:rPr>
        <w:t xml:space="preserve"> are being achieved.</w:t>
      </w:r>
    </w:p>
    <w:p w:rsidR="004A654E" w:rsidRPr="006D1E02" w:rsidRDefault="004A654E" w:rsidP="007852CE">
      <w:pPr>
        <w:pStyle w:val="ListParagraph"/>
        <w:numPr>
          <w:ilvl w:val="0"/>
          <w:numId w:val="33"/>
        </w:numPr>
        <w:shd w:val="clear" w:color="auto" w:fill="FFFFFF"/>
        <w:ind w:left="709" w:hanging="436"/>
        <w:contextualSpacing/>
        <w:rPr>
          <w:rFonts w:ascii="Arial" w:hAnsi="Arial" w:cs="Arial"/>
          <w:color w:val="000000"/>
          <w:sz w:val="22"/>
          <w:szCs w:val="22"/>
        </w:rPr>
      </w:pPr>
      <w:r w:rsidRPr="006D1E02">
        <w:rPr>
          <w:rFonts w:ascii="Arial" w:hAnsi="Arial" w:cs="Arial"/>
          <w:color w:val="000000"/>
          <w:sz w:val="22"/>
          <w:szCs w:val="22"/>
        </w:rPr>
        <w:t xml:space="preserve">The Partner Programme Manager will inform the Liaison Manager of any changes to the </w:t>
      </w:r>
      <w:r w:rsidRPr="006D1E02">
        <w:rPr>
          <w:rFonts w:ascii="Arial" w:hAnsi="Arial" w:cs="Arial"/>
          <w:b/>
          <w:color w:val="000000"/>
          <w:sz w:val="22"/>
          <w:szCs w:val="22"/>
        </w:rPr>
        <w:t>Partner programme/s</w:t>
      </w:r>
      <w:r w:rsidRPr="006D1E02">
        <w:rPr>
          <w:rFonts w:ascii="Arial" w:hAnsi="Arial" w:cs="Arial"/>
          <w:color w:val="000000"/>
          <w:sz w:val="22"/>
          <w:szCs w:val="22"/>
        </w:rPr>
        <w:t xml:space="preserve"> curriculum or assessment.</w:t>
      </w:r>
    </w:p>
    <w:p w:rsidR="00E54A0A" w:rsidRPr="006D1E02" w:rsidRDefault="00E54A0A" w:rsidP="00E230B2">
      <w:pPr>
        <w:rPr>
          <w:rFonts w:ascii="Arial" w:hAnsi="Arial" w:cs="Arial"/>
          <w:sz w:val="22"/>
          <w:szCs w:val="22"/>
          <w:lang w:val="en-US"/>
        </w:rPr>
      </w:pPr>
    </w:p>
    <w:p w:rsidR="00E230B2" w:rsidRPr="008C29ED" w:rsidRDefault="00C803F3" w:rsidP="00E230B2">
      <w:pPr>
        <w:rPr>
          <w:rFonts w:ascii="Arial" w:hAnsi="Arial" w:cs="Arial"/>
          <w:b/>
          <w:sz w:val="22"/>
          <w:szCs w:val="22"/>
          <w:lang w:val="en-US"/>
        </w:rPr>
      </w:pPr>
      <w:r w:rsidRPr="008C29ED">
        <w:rPr>
          <w:rFonts w:ascii="Arial" w:hAnsi="Arial" w:cs="Arial"/>
          <w:b/>
          <w:sz w:val="22"/>
          <w:szCs w:val="22"/>
          <w:lang w:val="en-US"/>
        </w:rPr>
        <w:t>3.11</w:t>
      </w:r>
      <w:r w:rsidRPr="008C29ED">
        <w:rPr>
          <w:rFonts w:ascii="Arial" w:hAnsi="Arial" w:cs="Arial"/>
          <w:b/>
          <w:sz w:val="22"/>
          <w:szCs w:val="22"/>
          <w:lang w:val="en-US"/>
        </w:rPr>
        <w:tab/>
      </w:r>
      <w:r w:rsidR="00E230B2" w:rsidRPr="008C29ED">
        <w:rPr>
          <w:rFonts w:ascii="Arial" w:hAnsi="Arial" w:cs="Arial"/>
          <w:b/>
          <w:sz w:val="22"/>
          <w:szCs w:val="22"/>
          <w:lang w:val="en-US"/>
        </w:rPr>
        <w:t>External examiners</w:t>
      </w:r>
    </w:p>
    <w:p w:rsidR="00796A2B" w:rsidRPr="006D1E02" w:rsidRDefault="00E54A0A" w:rsidP="00E230B2">
      <w:pPr>
        <w:rPr>
          <w:rFonts w:ascii="Arial" w:hAnsi="Arial" w:cs="Arial"/>
          <w:sz w:val="22"/>
          <w:szCs w:val="22"/>
          <w:lang w:val="en-US"/>
        </w:rPr>
      </w:pPr>
      <w:r w:rsidRPr="006D1E02">
        <w:rPr>
          <w:rFonts w:ascii="Arial" w:hAnsi="Arial" w:cs="Arial"/>
          <w:sz w:val="22"/>
          <w:szCs w:val="22"/>
          <w:lang w:val="en-US"/>
        </w:rPr>
        <w:t>The University is responsible for the selection and appointment of external examiners, and for briefing them on their role, through the University induction event and the provision of online material such as the EE’s handbook.</w:t>
      </w:r>
      <w:r w:rsidR="00A17E8D" w:rsidRPr="006D1E02">
        <w:rPr>
          <w:rFonts w:ascii="Arial" w:hAnsi="Arial" w:cs="Arial"/>
          <w:sz w:val="22"/>
          <w:szCs w:val="22"/>
          <w:lang w:val="en-US"/>
        </w:rPr>
        <w:t xml:space="preserve">  The appointment of external examiners should be carried out in accordance with the University’s regulations and criteria.  Where </w:t>
      </w:r>
      <w:r w:rsidR="00055567">
        <w:rPr>
          <w:rFonts w:ascii="Arial" w:hAnsi="Arial" w:cs="Arial"/>
          <w:sz w:val="22"/>
          <w:szCs w:val="22"/>
          <w:lang w:val="en-US"/>
        </w:rPr>
        <w:t xml:space="preserve">the same </w:t>
      </w:r>
      <w:proofErr w:type="spellStart"/>
      <w:r w:rsidR="00A17E8D" w:rsidRPr="006D1E02">
        <w:rPr>
          <w:rFonts w:ascii="Arial" w:hAnsi="Arial" w:cs="Arial"/>
          <w:sz w:val="22"/>
          <w:szCs w:val="22"/>
          <w:lang w:val="en-US"/>
        </w:rPr>
        <w:t>programmes</w:t>
      </w:r>
      <w:proofErr w:type="spellEnd"/>
      <w:r w:rsidR="00A17E8D" w:rsidRPr="006D1E02">
        <w:rPr>
          <w:rFonts w:ascii="Arial" w:hAnsi="Arial" w:cs="Arial"/>
          <w:sz w:val="22"/>
          <w:szCs w:val="22"/>
          <w:lang w:val="en-US"/>
        </w:rPr>
        <w:t xml:space="preserve"> are being delivered at Brookes (and at other partners), the same external examiner should be appointed; or, where this would place too much burden on a single examiner, the </w:t>
      </w:r>
      <w:proofErr w:type="spellStart"/>
      <w:r w:rsidR="00A17E8D" w:rsidRPr="006D1E02">
        <w:rPr>
          <w:rFonts w:ascii="Arial" w:hAnsi="Arial" w:cs="Arial"/>
          <w:sz w:val="22"/>
          <w:szCs w:val="22"/>
          <w:lang w:val="en-US"/>
        </w:rPr>
        <w:t>programme</w:t>
      </w:r>
      <w:proofErr w:type="spellEnd"/>
      <w:r w:rsidR="00A17E8D" w:rsidRPr="006D1E02">
        <w:rPr>
          <w:rFonts w:ascii="Arial" w:hAnsi="Arial" w:cs="Arial"/>
          <w:sz w:val="22"/>
          <w:szCs w:val="22"/>
          <w:lang w:val="en-US"/>
        </w:rPr>
        <w:t xml:space="preserve">/s should be incorporated into the responsibilities of a team of external examiners responsible for the provision.  This is to enable the examiners to comment on the comparability of standards across the partnership and with the University. </w:t>
      </w:r>
    </w:p>
    <w:p w:rsidR="00A17E8D" w:rsidRPr="006D1E02" w:rsidRDefault="00A17E8D" w:rsidP="00E230B2">
      <w:pPr>
        <w:rPr>
          <w:rFonts w:ascii="Arial" w:hAnsi="Arial" w:cs="Arial"/>
          <w:sz w:val="22"/>
          <w:szCs w:val="22"/>
          <w:lang w:val="en-US"/>
        </w:rPr>
      </w:pPr>
    </w:p>
    <w:p w:rsidR="00A17E8D" w:rsidRPr="006D1E02" w:rsidRDefault="00A17E8D" w:rsidP="00E230B2">
      <w:pPr>
        <w:rPr>
          <w:rFonts w:ascii="Arial" w:hAnsi="Arial" w:cs="Arial"/>
          <w:sz w:val="22"/>
          <w:szCs w:val="22"/>
          <w:lang w:val="en-US"/>
        </w:rPr>
      </w:pPr>
      <w:r w:rsidRPr="006D1E02">
        <w:rPr>
          <w:rFonts w:ascii="Arial" w:hAnsi="Arial" w:cs="Arial"/>
          <w:sz w:val="22"/>
          <w:szCs w:val="22"/>
          <w:lang w:val="en-US"/>
        </w:rPr>
        <w:t>This section should outline the arrangements and responsibilities for the relationship between the external examiner, the University and the partner, including arrangements for samples for external moderation, visits to the partner, attendance at examination committees, and how reports will be considered and responded to by the partner</w:t>
      </w:r>
      <w:r w:rsidR="004C17FF" w:rsidRPr="006D1E02">
        <w:rPr>
          <w:rFonts w:ascii="Arial" w:hAnsi="Arial" w:cs="Arial"/>
          <w:sz w:val="22"/>
          <w:szCs w:val="22"/>
          <w:lang w:val="en-US"/>
        </w:rPr>
        <w:t xml:space="preserve"> and the University</w:t>
      </w:r>
      <w:r w:rsidRPr="006D1E02">
        <w:rPr>
          <w:rFonts w:ascii="Arial" w:hAnsi="Arial" w:cs="Arial"/>
          <w:sz w:val="22"/>
          <w:szCs w:val="22"/>
          <w:lang w:val="en-US"/>
        </w:rPr>
        <w:t xml:space="preserve">.  </w:t>
      </w:r>
    </w:p>
    <w:p w:rsidR="00E54A0A" w:rsidRPr="006D1E02" w:rsidRDefault="00E54A0A" w:rsidP="00E230B2">
      <w:pPr>
        <w:rPr>
          <w:rFonts w:ascii="Arial" w:hAnsi="Arial" w:cs="Arial"/>
          <w:sz w:val="22"/>
          <w:szCs w:val="22"/>
          <w:lang w:val="en-US"/>
        </w:rPr>
      </w:pPr>
    </w:p>
    <w:p w:rsidR="00E230B2" w:rsidRPr="008C29ED" w:rsidRDefault="00C803F3" w:rsidP="00E230B2">
      <w:pPr>
        <w:rPr>
          <w:rFonts w:ascii="Arial" w:hAnsi="Arial" w:cs="Arial"/>
          <w:b/>
          <w:sz w:val="22"/>
          <w:szCs w:val="22"/>
          <w:lang w:val="en-US"/>
        </w:rPr>
      </w:pPr>
      <w:r w:rsidRPr="008C29ED">
        <w:rPr>
          <w:rFonts w:ascii="Arial" w:hAnsi="Arial" w:cs="Arial"/>
          <w:b/>
          <w:sz w:val="22"/>
          <w:szCs w:val="22"/>
          <w:lang w:val="en-US"/>
        </w:rPr>
        <w:t>3.12</w:t>
      </w:r>
      <w:r w:rsidRPr="008C29ED">
        <w:rPr>
          <w:rFonts w:ascii="Arial" w:hAnsi="Arial" w:cs="Arial"/>
          <w:b/>
          <w:sz w:val="22"/>
          <w:szCs w:val="22"/>
          <w:lang w:val="en-US"/>
        </w:rPr>
        <w:tab/>
      </w:r>
      <w:r w:rsidR="00E230B2" w:rsidRPr="008C29ED">
        <w:rPr>
          <w:rFonts w:ascii="Arial" w:hAnsi="Arial" w:cs="Arial"/>
          <w:b/>
          <w:sz w:val="22"/>
          <w:szCs w:val="22"/>
          <w:lang w:val="en-US"/>
        </w:rPr>
        <w:t>Examination committees</w:t>
      </w:r>
    </w:p>
    <w:p w:rsidR="00055567" w:rsidRPr="006D1E02" w:rsidRDefault="00055567" w:rsidP="00055567">
      <w:pPr>
        <w:rPr>
          <w:rFonts w:ascii="Arial" w:hAnsi="Arial" w:cs="Arial"/>
          <w:sz w:val="22"/>
          <w:szCs w:val="22"/>
          <w:lang w:val="en-US"/>
        </w:rPr>
      </w:pPr>
      <w:r w:rsidRPr="006D1E02">
        <w:rPr>
          <w:rFonts w:ascii="Arial" w:hAnsi="Arial" w:cs="Arial"/>
          <w:sz w:val="22"/>
          <w:szCs w:val="22"/>
          <w:lang w:val="en-US"/>
        </w:rPr>
        <w:t xml:space="preserve">The University is responsible for the academic standards of all awards made in its name.  Therefore -except in the case of joint awards, where arrangements may be made for the committee to be chaired by a member of either of the awarding bodies - Examination Committees must always be chaired by a suitably senior and experienced member of University staff and </w:t>
      </w:r>
      <w:r w:rsidRPr="008C29ED">
        <w:rPr>
          <w:rFonts w:ascii="Arial" w:hAnsi="Arial" w:cs="Arial"/>
          <w:i/>
          <w:sz w:val="22"/>
          <w:szCs w:val="22"/>
          <w:lang w:val="en-US"/>
        </w:rPr>
        <w:t>not</w:t>
      </w:r>
      <w:r w:rsidRPr="006D1E02">
        <w:rPr>
          <w:rFonts w:ascii="Arial" w:hAnsi="Arial" w:cs="Arial"/>
          <w:sz w:val="22"/>
          <w:szCs w:val="22"/>
          <w:lang w:val="en-US"/>
        </w:rPr>
        <w:t xml:space="preserve"> by a member of Partner staff. </w:t>
      </w:r>
    </w:p>
    <w:p w:rsidR="00571B85" w:rsidRPr="006D1E02" w:rsidRDefault="00571B85" w:rsidP="00E230B2">
      <w:pPr>
        <w:rPr>
          <w:rFonts w:ascii="Arial" w:hAnsi="Arial" w:cs="Arial"/>
          <w:sz w:val="22"/>
          <w:szCs w:val="22"/>
          <w:lang w:val="en-US"/>
        </w:rPr>
      </w:pPr>
    </w:p>
    <w:p w:rsidR="00EA283F" w:rsidRPr="006D1E02" w:rsidRDefault="00571B85" w:rsidP="00E230B2">
      <w:pPr>
        <w:rPr>
          <w:rFonts w:ascii="Arial" w:hAnsi="Arial" w:cs="Arial"/>
          <w:sz w:val="22"/>
          <w:szCs w:val="22"/>
          <w:lang w:val="en-US"/>
        </w:rPr>
      </w:pPr>
      <w:r w:rsidRPr="006D1E02">
        <w:rPr>
          <w:rFonts w:ascii="Arial" w:hAnsi="Arial" w:cs="Arial"/>
          <w:sz w:val="22"/>
          <w:szCs w:val="22"/>
          <w:lang w:val="en-US"/>
        </w:rPr>
        <w:t>Examination Committees should be constituted and operated in accordance wi</w:t>
      </w:r>
      <w:r w:rsidR="00C803F3" w:rsidRPr="006D1E02">
        <w:rPr>
          <w:rFonts w:ascii="Arial" w:hAnsi="Arial" w:cs="Arial"/>
          <w:sz w:val="22"/>
          <w:szCs w:val="22"/>
          <w:lang w:val="en-US"/>
        </w:rPr>
        <w:t xml:space="preserve">th the University’s </w:t>
      </w:r>
      <w:r w:rsidR="00370AB5" w:rsidRPr="006D1E02">
        <w:rPr>
          <w:rFonts w:ascii="Arial" w:hAnsi="Arial" w:cs="Arial"/>
          <w:sz w:val="22"/>
          <w:szCs w:val="22"/>
          <w:lang w:val="en-US"/>
        </w:rPr>
        <w:t>R</w:t>
      </w:r>
      <w:r w:rsidR="00C803F3" w:rsidRPr="006D1E02">
        <w:rPr>
          <w:rFonts w:ascii="Arial" w:hAnsi="Arial" w:cs="Arial"/>
          <w:sz w:val="22"/>
          <w:szCs w:val="22"/>
          <w:lang w:val="en-US"/>
        </w:rPr>
        <w:t>egulations.</w:t>
      </w:r>
    </w:p>
    <w:p w:rsidR="00055567" w:rsidRPr="006D1E02" w:rsidRDefault="00055567" w:rsidP="00E230B2">
      <w:pPr>
        <w:rPr>
          <w:rFonts w:ascii="Arial" w:hAnsi="Arial" w:cs="Arial"/>
          <w:sz w:val="22"/>
          <w:szCs w:val="22"/>
          <w:lang w:val="en-US"/>
        </w:rPr>
      </w:pPr>
    </w:p>
    <w:p w:rsidR="00E230B2" w:rsidRPr="008C29ED" w:rsidRDefault="00370AB5" w:rsidP="00E230B2">
      <w:pPr>
        <w:rPr>
          <w:rFonts w:ascii="Arial" w:hAnsi="Arial" w:cs="Arial"/>
          <w:b/>
          <w:sz w:val="22"/>
          <w:szCs w:val="22"/>
          <w:lang w:val="en-US"/>
        </w:rPr>
      </w:pPr>
      <w:r w:rsidRPr="008C29ED">
        <w:rPr>
          <w:rFonts w:ascii="Arial" w:hAnsi="Arial" w:cs="Arial"/>
          <w:b/>
          <w:sz w:val="22"/>
          <w:szCs w:val="22"/>
          <w:lang w:val="en-US"/>
        </w:rPr>
        <w:t>3.14</w:t>
      </w:r>
      <w:r w:rsidRPr="008C29ED">
        <w:rPr>
          <w:rFonts w:ascii="Arial" w:hAnsi="Arial" w:cs="Arial"/>
          <w:b/>
          <w:sz w:val="22"/>
          <w:szCs w:val="22"/>
          <w:lang w:val="en-US"/>
        </w:rPr>
        <w:tab/>
      </w:r>
      <w:r w:rsidR="00F70876" w:rsidRPr="008C29ED">
        <w:rPr>
          <w:rFonts w:ascii="Arial" w:hAnsi="Arial" w:cs="Arial"/>
          <w:b/>
          <w:sz w:val="22"/>
          <w:szCs w:val="22"/>
          <w:lang w:val="en-US"/>
        </w:rPr>
        <w:t>Certificates and T</w:t>
      </w:r>
      <w:r w:rsidR="00E230B2" w:rsidRPr="008C29ED">
        <w:rPr>
          <w:rFonts w:ascii="Arial" w:hAnsi="Arial" w:cs="Arial"/>
          <w:b/>
          <w:sz w:val="22"/>
          <w:szCs w:val="22"/>
          <w:lang w:val="en-US"/>
        </w:rPr>
        <w:t>ranscripts</w:t>
      </w:r>
    </w:p>
    <w:p w:rsidR="00A715B8" w:rsidRPr="006D1E02" w:rsidRDefault="00C0598E" w:rsidP="00E230B2">
      <w:pPr>
        <w:rPr>
          <w:rFonts w:ascii="Arial" w:hAnsi="Arial" w:cs="Arial"/>
          <w:sz w:val="22"/>
          <w:szCs w:val="22"/>
          <w:lang w:val="en-US"/>
        </w:rPr>
      </w:pPr>
      <w:r w:rsidRPr="006D1E02">
        <w:rPr>
          <w:rFonts w:ascii="Arial" w:hAnsi="Arial" w:cs="Arial"/>
          <w:sz w:val="22"/>
          <w:szCs w:val="22"/>
          <w:lang w:val="en-US"/>
        </w:rPr>
        <w:t>The University</w:t>
      </w:r>
      <w:r w:rsidR="00EB478E" w:rsidRPr="006D1E02">
        <w:rPr>
          <w:rFonts w:ascii="Arial" w:hAnsi="Arial" w:cs="Arial"/>
          <w:sz w:val="22"/>
          <w:szCs w:val="22"/>
          <w:lang w:val="en-US"/>
        </w:rPr>
        <w:t xml:space="preserve"> has sole authority for awarding certificates and transcripts relating to the </w:t>
      </w:r>
      <w:proofErr w:type="spellStart"/>
      <w:r w:rsidR="00EB478E" w:rsidRPr="006D1E02">
        <w:rPr>
          <w:rFonts w:ascii="Arial" w:hAnsi="Arial" w:cs="Arial"/>
          <w:sz w:val="22"/>
          <w:szCs w:val="22"/>
          <w:lang w:val="en-US"/>
        </w:rPr>
        <w:t>Programme</w:t>
      </w:r>
      <w:proofErr w:type="spellEnd"/>
      <w:r w:rsidR="00EB478E" w:rsidRPr="006D1E02">
        <w:rPr>
          <w:rFonts w:ascii="Arial" w:hAnsi="Arial" w:cs="Arial"/>
          <w:sz w:val="22"/>
          <w:szCs w:val="22"/>
          <w:lang w:val="en-US"/>
        </w:rPr>
        <w:t>/s</w:t>
      </w:r>
      <w:r w:rsidR="00C76738" w:rsidRPr="006D1E02">
        <w:rPr>
          <w:rFonts w:ascii="Arial" w:hAnsi="Arial" w:cs="Arial"/>
          <w:sz w:val="22"/>
          <w:szCs w:val="22"/>
          <w:lang w:val="en-US"/>
        </w:rPr>
        <w:t>, except in the case of awards made jointly with another awarding institution, in which case alternative arrangements need to be made and described in this section</w:t>
      </w:r>
      <w:r w:rsidR="00EB478E" w:rsidRPr="006D1E02">
        <w:rPr>
          <w:rFonts w:ascii="Arial" w:hAnsi="Arial" w:cs="Arial"/>
          <w:sz w:val="22"/>
          <w:szCs w:val="22"/>
          <w:lang w:val="en-US"/>
        </w:rPr>
        <w:t>.</w:t>
      </w:r>
      <w:r w:rsidR="00C76738" w:rsidRPr="006D1E02">
        <w:rPr>
          <w:rFonts w:ascii="Arial" w:hAnsi="Arial" w:cs="Arial"/>
          <w:sz w:val="22"/>
          <w:szCs w:val="22"/>
          <w:lang w:val="en-US"/>
        </w:rPr>
        <w:t xml:space="preserve"> </w:t>
      </w:r>
    </w:p>
    <w:p w:rsidR="00C76738" w:rsidRPr="006D1E02" w:rsidRDefault="00C76738" w:rsidP="00E230B2">
      <w:pPr>
        <w:rPr>
          <w:rFonts w:ascii="Arial" w:hAnsi="Arial" w:cs="Arial"/>
          <w:sz w:val="22"/>
          <w:szCs w:val="22"/>
          <w:lang w:val="en-US"/>
        </w:rPr>
      </w:pPr>
    </w:p>
    <w:p w:rsidR="00EB478E" w:rsidRPr="006D1E02" w:rsidRDefault="00EB478E" w:rsidP="00E230B2">
      <w:pPr>
        <w:rPr>
          <w:rFonts w:ascii="Arial" w:hAnsi="Arial" w:cs="Arial"/>
          <w:sz w:val="22"/>
          <w:szCs w:val="22"/>
          <w:lang w:val="en-US"/>
        </w:rPr>
      </w:pPr>
      <w:r w:rsidRPr="006D1E02">
        <w:rPr>
          <w:rFonts w:ascii="Arial" w:hAnsi="Arial" w:cs="Arial"/>
          <w:sz w:val="22"/>
          <w:szCs w:val="22"/>
          <w:lang w:val="en-US"/>
        </w:rPr>
        <w:t>The certificate and/or transcript must state:</w:t>
      </w:r>
    </w:p>
    <w:p w:rsidR="00EB478E" w:rsidRPr="006D1E02" w:rsidRDefault="00EB478E" w:rsidP="009F7966">
      <w:pPr>
        <w:numPr>
          <w:ilvl w:val="0"/>
          <w:numId w:val="3"/>
        </w:numPr>
        <w:rPr>
          <w:rFonts w:ascii="Arial" w:hAnsi="Arial" w:cs="Arial"/>
          <w:sz w:val="22"/>
          <w:szCs w:val="22"/>
          <w:lang w:val="en-US"/>
        </w:rPr>
      </w:pPr>
      <w:r w:rsidRPr="006D1E02">
        <w:rPr>
          <w:rFonts w:ascii="Arial" w:hAnsi="Arial" w:cs="Arial"/>
          <w:sz w:val="22"/>
          <w:szCs w:val="22"/>
          <w:lang w:val="en-US"/>
        </w:rPr>
        <w:t xml:space="preserve">the language of instruction </w:t>
      </w:r>
      <w:r w:rsidR="00C76738" w:rsidRPr="006D1E02">
        <w:rPr>
          <w:rFonts w:ascii="Arial" w:hAnsi="Arial" w:cs="Arial"/>
          <w:sz w:val="22"/>
          <w:szCs w:val="22"/>
          <w:lang w:val="en-US"/>
        </w:rPr>
        <w:t xml:space="preserve">and the language of assessment – </w:t>
      </w:r>
      <w:r w:rsidR="00C76738" w:rsidRPr="006D1E02">
        <w:rPr>
          <w:rFonts w:ascii="Arial" w:hAnsi="Arial" w:cs="Arial"/>
          <w:i/>
          <w:sz w:val="22"/>
          <w:szCs w:val="22"/>
          <w:lang w:val="en-US"/>
        </w:rPr>
        <w:t xml:space="preserve">only </w:t>
      </w:r>
      <w:r w:rsidRPr="006D1E02">
        <w:rPr>
          <w:rFonts w:ascii="Arial" w:hAnsi="Arial" w:cs="Arial"/>
          <w:i/>
          <w:sz w:val="22"/>
          <w:szCs w:val="22"/>
          <w:lang w:val="en-US"/>
        </w:rPr>
        <w:t xml:space="preserve">if </w:t>
      </w:r>
      <w:r w:rsidR="00C76738" w:rsidRPr="006D1E02">
        <w:rPr>
          <w:rFonts w:ascii="Arial" w:hAnsi="Arial" w:cs="Arial"/>
          <w:i/>
          <w:sz w:val="22"/>
          <w:szCs w:val="22"/>
          <w:lang w:val="en-US"/>
        </w:rPr>
        <w:t xml:space="preserve">it is </w:t>
      </w:r>
      <w:r w:rsidRPr="006D1E02">
        <w:rPr>
          <w:rFonts w:ascii="Arial" w:hAnsi="Arial" w:cs="Arial"/>
          <w:i/>
          <w:sz w:val="22"/>
          <w:szCs w:val="22"/>
          <w:lang w:val="en-US"/>
        </w:rPr>
        <w:t>not English</w:t>
      </w:r>
      <w:r w:rsidRPr="006D1E02">
        <w:rPr>
          <w:rFonts w:ascii="Arial" w:hAnsi="Arial" w:cs="Arial"/>
          <w:sz w:val="22"/>
          <w:szCs w:val="22"/>
          <w:lang w:val="en-US"/>
        </w:rPr>
        <w:t>;</w:t>
      </w:r>
    </w:p>
    <w:p w:rsidR="00EB478E" w:rsidRPr="006D1E02" w:rsidRDefault="00EB478E" w:rsidP="009F7966">
      <w:pPr>
        <w:numPr>
          <w:ilvl w:val="0"/>
          <w:numId w:val="3"/>
        </w:numPr>
        <w:rPr>
          <w:rFonts w:ascii="Arial" w:hAnsi="Arial" w:cs="Arial"/>
          <w:sz w:val="22"/>
          <w:szCs w:val="22"/>
          <w:lang w:val="en-US"/>
        </w:rPr>
      </w:pPr>
      <w:r w:rsidRPr="006D1E02">
        <w:rPr>
          <w:rFonts w:ascii="Arial" w:hAnsi="Arial" w:cs="Arial"/>
          <w:sz w:val="22"/>
          <w:szCs w:val="22"/>
          <w:lang w:val="en-US"/>
        </w:rPr>
        <w:t xml:space="preserve">the name and location of the partner </w:t>
      </w:r>
      <w:proofErr w:type="spellStart"/>
      <w:r w:rsidRPr="006D1E02">
        <w:rPr>
          <w:rFonts w:ascii="Arial" w:hAnsi="Arial" w:cs="Arial"/>
          <w:sz w:val="22"/>
          <w:szCs w:val="22"/>
          <w:lang w:val="en-US"/>
        </w:rPr>
        <w:t>organi</w:t>
      </w:r>
      <w:r w:rsidR="00C76738" w:rsidRPr="006D1E02">
        <w:rPr>
          <w:rFonts w:ascii="Arial" w:hAnsi="Arial" w:cs="Arial"/>
          <w:sz w:val="22"/>
          <w:szCs w:val="22"/>
          <w:lang w:val="en-US"/>
        </w:rPr>
        <w:t>s</w:t>
      </w:r>
      <w:r w:rsidRPr="006D1E02">
        <w:rPr>
          <w:rFonts w:ascii="Arial" w:hAnsi="Arial" w:cs="Arial"/>
          <w:sz w:val="22"/>
          <w:szCs w:val="22"/>
          <w:lang w:val="en-US"/>
        </w:rPr>
        <w:t>ation</w:t>
      </w:r>
      <w:proofErr w:type="spellEnd"/>
      <w:r w:rsidRPr="006D1E02">
        <w:rPr>
          <w:rFonts w:ascii="Arial" w:hAnsi="Arial" w:cs="Arial"/>
          <w:sz w:val="22"/>
          <w:szCs w:val="22"/>
          <w:lang w:val="en-US"/>
        </w:rPr>
        <w:t xml:space="preserve"> delivering the provision.</w:t>
      </w:r>
    </w:p>
    <w:p w:rsidR="008C29ED" w:rsidRDefault="008C29ED" w:rsidP="002868F6">
      <w:pPr>
        <w:tabs>
          <w:tab w:val="left" w:pos="4395"/>
        </w:tabs>
        <w:rPr>
          <w:rFonts w:ascii="Arial" w:hAnsi="Arial" w:cs="Arial"/>
          <w:sz w:val="22"/>
          <w:szCs w:val="22"/>
          <w:lang w:val="en-US"/>
        </w:rPr>
      </w:pPr>
    </w:p>
    <w:p w:rsidR="00C76738" w:rsidRPr="006D1E02" w:rsidRDefault="00C76738" w:rsidP="002868F6">
      <w:pPr>
        <w:tabs>
          <w:tab w:val="left" w:pos="4395"/>
        </w:tabs>
        <w:rPr>
          <w:rFonts w:ascii="Arial" w:hAnsi="Arial" w:cs="Arial"/>
          <w:sz w:val="22"/>
          <w:szCs w:val="22"/>
          <w:lang w:val="en-US"/>
        </w:rPr>
      </w:pPr>
      <w:r w:rsidRPr="006D1E02">
        <w:rPr>
          <w:rFonts w:ascii="Arial" w:hAnsi="Arial" w:cs="Arial"/>
          <w:sz w:val="22"/>
          <w:szCs w:val="22"/>
          <w:lang w:val="en-US"/>
        </w:rPr>
        <w:lastRenderedPageBreak/>
        <w:t xml:space="preserve">This section </w:t>
      </w:r>
      <w:r w:rsidR="008F57C0" w:rsidRPr="006D1E02">
        <w:rPr>
          <w:rFonts w:ascii="Arial" w:hAnsi="Arial" w:cs="Arial"/>
          <w:sz w:val="22"/>
          <w:szCs w:val="22"/>
          <w:lang w:val="en-US"/>
        </w:rPr>
        <w:t xml:space="preserve">of the operations manual </w:t>
      </w:r>
      <w:r w:rsidRPr="006D1E02">
        <w:rPr>
          <w:rFonts w:ascii="Arial" w:hAnsi="Arial" w:cs="Arial"/>
          <w:sz w:val="22"/>
          <w:szCs w:val="22"/>
          <w:lang w:val="en-US"/>
        </w:rPr>
        <w:t xml:space="preserve">must </w:t>
      </w:r>
      <w:r w:rsidR="005D54FB" w:rsidRPr="006D1E02">
        <w:rPr>
          <w:rFonts w:ascii="Arial" w:hAnsi="Arial" w:cs="Arial"/>
          <w:sz w:val="22"/>
          <w:szCs w:val="22"/>
          <w:lang w:val="en-US"/>
        </w:rPr>
        <w:t xml:space="preserve">clearly </w:t>
      </w:r>
      <w:r w:rsidRPr="006D1E02">
        <w:rPr>
          <w:rFonts w:ascii="Arial" w:hAnsi="Arial" w:cs="Arial"/>
          <w:sz w:val="22"/>
          <w:szCs w:val="22"/>
          <w:lang w:val="en-US"/>
        </w:rPr>
        <w:t>indicate whether this</w:t>
      </w:r>
      <w:r w:rsidR="005D54FB" w:rsidRPr="006D1E02">
        <w:rPr>
          <w:rFonts w:ascii="Arial" w:hAnsi="Arial" w:cs="Arial"/>
          <w:sz w:val="22"/>
          <w:szCs w:val="22"/>
          <w:lang w:val="en-US"/>
        </w:rPr>
        <w:t xml:space="preserve"> information</w:t>
      </w:r>
      <w:r w:rsidRPr="006D1E02">
        <w:rPr>
          <w:rFonts w:ascii="Arial" w:hAnsi="Arial" w:cs="Arial"/>
          <w:sz w:val="22"/>
          <w:szCs w:val="22"/>
          <w:lang w:val="en-US"/>
        </w:rPr>
        <w:t xml:space="preserve"> is </w:t>
      </w:r>
      <w:r w:rsidR="005D54FB" w:rsidRPr="006D1E02">
        <w:rPr>
          <w:rFonts w:ascii="Arial" w:hAnsi="Arial" w:cs="Arial"/>
          <w:sz w:val="22"/>
          <w:szCs w:val="22"/>
          <w:lang w:val="en-US"/>
        </w:rPr>
        <w:t xml:space="preserve">recorded on the certificate or on the transcript. </w:t>
      </w:r>
    </w:p>
    <w:p w:rsidR="00C76738" w:rsidRPr="006D1E02" w:rsidRDefault="00C76738" w:rsidP="00E230B2">
      <w:pPr>
        <w:rPr>
          <w:rFonts w:ascii="Arial" w:hAnsi="Arial" w:cs="Arial"/>
          <w:sz w:val="22"/>
          <w:szCs w:val="22"/>
          <w:lang w:val="en-US"/>
        </w:rPr>
      </w:pPr>
    </w:p>
    <w:p w:rsidR="00EB478E" w:rsidRPr="006D1E02" w:rsidRDefault="00EB478E" w:rsidP="00E230B2">
      <w:pPr>
        <w:rPr>
          <w:rFonts w:ascii="Arial" w:hAnsi="Arial" w:cs="Arial"/>
          <w:sz w:val="22"/>
          <w:szCs w:val="22"/>
          <w:lang w:val="en-US"/>
        </w:rPr>
      </w:pPr>
      <w:r w:rsidRPr="006D1E02">
        <w:rPr>
          <w:rFonts w:ascii="Arial" w:hAnsi="Arial" w:cs="Arial"/>
          <w:sz w:val="22"/>
          <w:szCs w:val="22"/>
          <w:lang w:val="en-US"/>
        </w:rPr>
        <w:t xml:space="preserve">Where this information is recorded on the transcript only, the certificate must </w:t>
      </w:r>
      <w:r w:rsidR="00C76738" w:rsidRPr="006D1E02">
        <w:rPr>
          <w:rFonts w:ascii="Arial" w:hAnsi="Arial" w:cs="Arial"/>
          <w:sz w:val="22"/>
          <w:szCs w:val="22"/>
          <w:lang w:val="en-US"/>
        </w:rPr>
        <w:t>include the statement:</w:t>
      </w:r>
      <w:r w:rsidRPr="006D1E02">
        <w:rPr>
          <w:rFonts w:ascii="Arial" w:hAnsi="Arial" w:cs="Arial"/>
          <w:sz w:val="22"/>
          <w:szCs w:val="22"/>
          <w:lang w:val="en-US"/>
        </w:rPr>
        <w:t xml:space="preserve"> </w:t>
      </w:r>
      <w:r w:rsidR="00C76738" w:rsidRPr="006D1E02">
        <w:rPr>
          <w:rFonts w:ascii="Arial" w:hAnsi="Arial" w:cs="Arial"/>
          <w:sz w:val="22"/>
          <w:szCs w:val="22"/>
        </w:rPr>
        <w:t xml:space="preserve">“this certificate must be read in conjunction with the </w:t>
      </w:r>
      <w:r w:rsidR="005D54FB" w:rsidRPr="006D1E02">
        <w:rPr>
          <w:rFonts w:ascii="Arial" w:hAnsi="Arial" w:cs="Arial"/>
          <w:sz w:val="22"/>
          <w:szCs w:val="22"/>
        </w:rPr>
        <w:t>s</w:t>
      </w:r>
      <w:r w:rsidR="00C76738" w:rsidRPr="006D1E02">
        <w:rPr>
          <w:rFonts w:ascii="Arial" w:hAnsi="Arial" w:cs="Arial"/>
          <w:sz w:val="22"/>
          <w:szCs w:val="22"/>
        </w:rPr>
        <w:t xml:space="preserve">tudent </w:t>
      </w:r>
      <w:r w:rsidR="005D54FB" w:rsidRPr="006D1E02">
        <w:rPr>
          <w:rFonts w:ascii="Arial" w:hAnsi="Arial" w:cs="Arial"/>
          <w:sz w:val="22"/>
          <w:szCs w:val="22"/>
        </w:rPr>
        <w:t>t</w:t>
      </w:r>
      <w:r w:rsidR="00C76738" w:rsidRPr="006D1E02">
        <w:rPr>
          <w:rFonts w:ascii="Arial" w:hAnsi="Arial" w:cs="Arial"/>
          <w:sz w:val="22"/>
          <w:szCs w:val="22"/>
        </w:rPr>
        <w:t xml:space="preserve">ranscript </w:t>
      </w:r>
      <w:r w:rsidR="005D54FB" w:rsidRPr="006D1E02">
        <w:rPr>
          <w:rFonts w:ascii="Arial" w:hAnsi="Arial" w:cs="Arial"/>
          <w:sz w:val="22"/>
          <w:szCs w:val="22"/>
        </w:rPr>
        <w:t>giving</w:t>
      </w:r>
      <w:r w:rsidR="00C76738" w:rsidRPr="006D1E02">
        <w:rPr>
          <w:rFonts w:ascii="Arial" w:hAnsi="Arial" w:cs="Arial"/>
          <w:sz w:val="22"/>
          <w:szCs w:val="22"/>
        </w:rPr>
        <w:t xml:space="preserve"> details of the </w:t>
      </w:r>
      <w:r w:rsidR="005D54FB" w:rsidRPr="006D1E02">
        <w:rPr>
          <w:rFonts w:ascii="Arial" w:hAnsi="Arial" w:cs="Arial"/>
          <w:sz w:val="22"/>
          <w:szCs w:val="22"/>
        </w:rPr>
        <w:t>p</w:t>
      </w:r>
      <w:r w:rsidR="00C76738" w:rsidRPr="006D1E02">
        <w:rPr>
          <w:rFonts w:ascii="Arial" w:hAnsi="Arial" w:cs="Arial"/>
          <w:sz w:val="22"/>
          <w:szCs w:val="22"/>
        </w:rPr>
        <w:t xml:space="preserve">artner </w:t>
      </w:r>
      <w:r w:rsidR="005D54FB" w:rsidRPr="006D1E02">
        <w:rPr>
          <w:rFonts w:ascii="Arial" w:hAnsi="Arial" w:cs="Arial"/>
          <w:sz w:val="22"/>
          <w:szCs w:val="22"/>
        </w:rPr>
        <w:t>organisation by which the programme was delivered”</w:t>
      </w:r>
      <w:r w:rsidR="00440676" w:rsidRPr="006D1E02">
        <w:rPr>
          <w:rFonts w:ascii="Arial" w:hAnsi="Arial" w:cs="Arial"/>
          <w:sz w:val="22"/>
          <w:szCs w:val="22"/>
        </w:rPr>
        <w:t xml:space="preserve">. </w:t>
      </w:r>
    </w:p>
    <w:p w:rsidR="00C76738" w:rsidRPr="006D1E02" w:rsidRDefault="00C76738" w:rsidP="00E230B2">
      <w:pPr>
        <w:rPr>
          <w:rFonts w:ascii="Arial" w:hAnsi="Arial" w:cs="Arial"/>
          <w:sz w:val="22"/>
          <w:szCs w:val="22"/>
          <w:lang w:val="en-US"/>
        </w:rPr>
      </w:pPr>
    </w:p>
    <w:p w:rsidR="00E230B2" w:rsidRPr="008C29ED" w:rsidRDefault="00370AB5" w:rsidP="00E230B2">
      <w:pPr>
        <w:rPr>
          <w:rFonts w:ascii="Arial" w:hAnsi="Arial" w:cs="Arial"/>
          <w:b/>
          <w:sz w:val="22"/>
          <w:szCs w:val="22"/>
          <w:lang w:val="en-US"/>
        </w:rPr>
      </w:pPr>
      <w:r w:rsidRPr="008C29ED">
        <w:rPr>
          <w:rFonts w:ascii="Arial" w:hAnsi="Arial" w:cs="Arial"/>
          <w:b/>
          <w:sz w:val="22"/>
          <w:szCs w:val="22"/>
          <w:lang w:val="en-US"/>
        </w:rPr>
        <w:t>3.15</w:t>
      </w:r>
      <w:r w:rsidRPr="008C29ED">
        <w:rPr>
          <w:rFonts w:ascii="Arial" w:hAnsi="Arial" w:cs="Arial"/>
          <w:b/>
          <w:sz w:val="22"/>
          <w:szCs w:val="22"/>
          <w:lang w:val="en-US"/>
        </w:rPr>
        <w:tab/>
      </w:r>
      <w:r w:rsidR="00E230B2" w:rsidRPr="008C29ED">
        <w:rPr>
          <w:rFonts w:ascii="Arial" w:hAnsi="Arial" w:cs="Arial"/>
          <w:b/>
          <w:sz w:val="22"/>
          <w:szCs w:val="22"/>
          <w:lang w:val="en-US"/>
        </w:rPr>
        <w:t>Graduation</w:t>
      </w:r>
    </w:p>
    <w:p w:rsidR="00A715B8" w:rsidRPr="006D1E02" w:rsidRDefault="00A715B8" w:rsidP="00A715B8">
      <w:pPr>
        <w:rPr>
          <w:rFonts w:ascii="Arial" w:hAnsi="Arial" w:cs="Arial"/>
          <w:sz w:val="22"/>
          <w:szCs w:val="22"/>
        </w:rPr>
      </w:pPr>
      <w:r w:rsidRPr="006D1E02">
        <w:rPr>
          <w:rFonts w:ascii="Arial" w:hAnsi="Arial" w:cs="Arial"/>
          <w:sz w:val="22"/>
          <w:szCs w:val="22"/>
        </w:rPr>
        <w:t>The arrangements for graduation ceremonies should be set o</w:t>
      </w:r>
      <w:r w:rsidR="002868F6" w:rsidRPr="006D1E02">
        <w:rPr>
          <w:rFonts w:ascii="Arial" w:hAnsi="Arial" w:cs="Arial"/>
          <w:sz w:val="22"/>
          <w:szCs w:val="22"/>
        </w:rPr>
        <w:t>ut in this section, for example:</w:t>
      </w:r>
    </w:p>
    <w:p w:rsidR="00A715B8" w:rsidRPr="006D1E02" w:rsidRDefault="00A715B8" w:rsidP="00A715B8">
      <w:pPr>
        <w:rPr>
          <w:rFonts w:ascii="Arial" w:hAnsi="Arial" w:cs="Arial"/>
          <w:sz w:val="22"/>
          <w:szCs w:val="22"/>
        </w:rPr>
      </w:pPr>
    </w:p>
    <w:p w:rsidR="00A715B8" w:rsidRPr="006D1E02" w:rsidRDefault="00A715B8" w:rsidP="00A715B8">
      <w:pPr>
        <w:rPr>
          <w:rFonts w:ascii="Arial" w:hAnsi="Arial" w:cs="Arial"/>
          <w:i/>
          <w:sz w:val="22"/>
          <w:szCs w:val="22"/>
        </w:rPr>
      </w:pPr>
      <w:r w:rsidRPr="006D1E02">
        <w:rPr>
          <w:rFonts w:ascii="Arial" w:hAnsi="Arial" w:cs="Arial"/>
          <w:i/>
          <w:sz w:val="22"/>
          <w:szCs w:val="22"/>
        </w:rPr>
        <w:t>Registered students</w:t>
      </w:r>
      <w:r w:rsidR="00370AB5" w:rsidRPr="006D1E02">
        <w:rPr>
          <w:rFonts w:ascii="Arial" w:hAnsi="Arial" w:cs="Arial"/>
          <w:i/>
          <w:sz w:val="22"/>
          <w:szCs w:val="22"/>
        </w:rPr>
        <w:t>:</w:t>
      </w:r>
    </w:p>
    <w:p w:rsidR="00A715B8" w:rsidRPr="006D1E02" w:rsidRDefault="002868F6" w:rsidP="00A715B8">
      <w:pPr>
        <w:rPr>
          <w:rFonts w:ascii="Arial" w:hAnsi="Arial" w:cs="Arial"/>
          <w:sz w:val="22"/>
          <w:szCs w:val="22"/>
        </w:rPr>
      </w:pPr>
      <w:r w:rsidRPr="006D1E02">
        <w:rPr>
          <w:rFonts w:ascii="Arial" w:hAnsi="Arial" w:cs="Arial"/>
          <w:sz w:val="22"/>
          <w:szCs w:val="22"/>
        </w:rPr>
        <w:t>The Partner is responsible for arranging and conducting</w:t>
      </w:r>
      <w:r w:rsidRPr="006D1E02">
        <w:rPr>
          <w:rFonts w:ascii="Arial" w:hAnsi="Arial" w:cs="Arial"/>
          <w:b/>
          <w:sz w:val="22"/>
          <w:szCs w:val="22"/>
        </w:rPr>
        <w:t xml:space="preserve"> </w:t>
      </w:r>
      <w:r w:rsidR="00A715B8" w:rsidRPr="006D1E02">
        <w:rPr>
          <w:rFonts w:ascii="Arial" w:hAnsi="Arial" w:cs="Arial"/>
          <w:sz w:val="22"/>
          <w:szCs w:val="22"/>
        </w:rPr>
        <w:t xml:space="preserve">at its own expense a graduation ceremony, </w:t>
      </w:r>
      <w:r w:rsidRPr="006D1E02">
        <w:rPr>
          <w:rFonts w:ascii="Arial" w:hAnsi="Arial" w:cs="Arial"/>
          <w:sz w:val="22"/>
          <w:szCs w:val="22"/>
        </w:rPr>
        <w:t xml:space="preserve">in accordance with </w:t>
      </w:r>
      <w:r w:rsidR="00A715B8" w:rsidRPr="006D1E02">
        <w:rPr>
          <w:rFonts w:ascii="Arial" w:hAnsi="Arial" w:cs="Arial"/>
          <w:sz w:val="22"/>
          <w:szCs w:val="22"/>
        </w:rPr>
        <w:t>University</w:t>
      </w:r>
      <w:r w:rsidRPr="006D1E02">
        <w:rPr>
          <w:rFonts w:ascii="Arial" w:hAnsi="Arial" w:cs="Arial"/>
          <w:sz w:val="22"/>
          <w:szCs w:val="22"/>
        </w:rPr>
        <w:t xml:space="preserve"> protocol</w:t>
      </w:r>
      <w:r w:rsidR="00A715B8" w:rsidRPr="006D1E02">
        <w:rPr>
          <w:rFonts w:ascii="Arial" w:hAnsi="Arial" w:cs="Arial"/>
          <w:sz w:val="22"/>
          <w:szCs w:val="22"/>
        </w:rPr>
        <w:t xml:space="preserve">, for all students who are granted an award. </w:t>
      </w:r>
      <w:r w:rsidR="00055567" w:rsidRPr="00055567">
        <w:rPr>
          <w:rFonts w:ascii="Arial" w:hAnsi="Arial" w:cs="Arial"/>
          <w:sz w:val="22"/>
          <w:szCs w:val="22"/>
        </w:rPr>
        <w:t>The Graduation Team can advise on off-campus graduation ceremonies.</w:t>
      </w:r>
      <w:r w:rsidR="00055567">
        <w:t xml:space="preserve"> </w:t>
      </w:r>
    </w:p>
    <w:p w:rsidR="00A715B8" w:rsidRPr="006D1E02" w:rsidRDefault="00A715B8" w:rsidP="00A715B8">
      <w:pPr>
        <w:ind w:left="720" w:hanging="720"/>
        <w:rPr>
          <w:rFonts w:ascii="Arial" w:hAnsi="Arial" w:cs="Arial"/>
          <w:sz w:val="22"/>
          <w:szCs w:val="22"/>
        </w:rPr>
      </w:pPr>
    </w:p>
    <w:p w:rsidR="00A715B8" w:rsidRPr="006D1E02" w:rsidRDefault="00A715B8" w:rsidP="00A715B8">
      <w:pPr>
        <w:rPr>
          <w:rFonts w:ascii="Arial" w:hAnsi="Arial" w:cs="Arial"/>
          <w:sz w:val="22"/>
          <w:szCs w:val="22"/>
        </w:rPr>
      </w:pPr>
      <w:r w:rsidRPr="006D1E02">
        <w:rPr>
          <w:rFonts w:ascii="Arial" w:hAnsi="Arial" w:cs="Arial"/>
          <w:sz w:val="22"/>
          <w:szCs w:val="22"/>
        </w:rPr>
        <w:t xml:space="preserve">The Partner shall provide a list of graduating students to the University, via the Liaison Manager, </w:t>
      </w:r>
      <w:r w:rsidRPr="008C29ED">
        <w:rPr>
          <w:rFonts w:ascii="Arial" w:hAnsi="Arial" w:cs="Arial"/>
          <w:color w:val="D10373"/>
          <w:sz w:val="22"/>
          <w:szCs w:val="22"/>
        </w:rPr>
        <w:t>at least one month</w:t>
      </w:r>
      <w:r w:rsidR="002868F6" w:rsidRPr="008C29ED">
        <w:rPr>
          <w:rFonts w:ascii="Arial" w:hAnsi="Arial" w:cs="Arial"/>
          <w:color w:val="D10373"/>
          <w:sz w:val="22"/>
          <w:szCs w:val="22"/>
        </w:rPr>
        <w:t xml:space="preserve"> [consult the </w:t>
      </w:r>
      <w:r w:rsidR="00055567">
        <w:rPr>
          <w:rFonts w:ascii="Arial" w:hAnsi="Arial" w:cs="Arial"/>
          <w:color w:val="D10373"/>
          <w:sz w:val="22"/>
          <w:szCs w:val="22"/>
        </w:rPr>
        <w:t>Student Records and Curriculum Management</w:t>
      </w:r>
      <w:r w:rsidR="00055567" w:rsidRPr="008C29ED">
        <w:rPr>
          <w:rFonts w:ascii="Arial" w:hAnsi="Arial" w:cs="Arial"/>
          <w:color w:val="D10373"/>
          <w:sz w:val="22"/>
          <w:szCs w:val="22"/>
        </w:rPr>
        <w:t xml:space="preserve"> </w:t>
      </w:r>
      <w:r w:rsidR="009F7966" w:rsidRPr="008C29ED">
        <w:rPr>
          <w:rFonts w:ascii="Arial" w:hAnsi="Arial" w:cs="Arial"/>
          <w:color w:val="D10373"/>
          <w:sz w:val="22"/>
          <w:szCs w:val="22"/>
        </w:rPr>
        <w:t>Team</w:t>
      </w:r>
      <w:r w:rsidR="002868F6" w:rsidRPr="008C29ED">
        <w:rPr>
          <w:rFonts w:ascii="Arial" w:hAnsi="Arial" w:cs="Arial"/>
          <w:color w:val="D10373"/>
          <w:sz w:val="22"/>
          <w:szCs w:val="22"/>
        </w:rPr>
        <w:t xml:space="preserve"> for advice on timescales for this]</w:t>
      </w:r>
      <w:r w:rsidRPr="008C29ED">
        <w:rPr>
          <w:rFonts w:ascii="Arial" w:hAnsi="Arial" w:cs="Arial"/>
          <w:color w:val="D10373"/>
          <w:sz w:val="22"/>
          <w:szCs w:val="22"/>
        </w:rPr>
        <w:t xml:space="preserve"> </w:t>
      </w:r>
      <w:r w:rsidRPr="006D1E02">
        <w:rPr>
          <w:rFonts w:ascii="Arial" w:hAnsi="Arial" w:cs="Arial"/>
          <w:sz w:val="22"/>
          <w:szCs w:val="22"/>
        </w:rPr>
        <w:t>in advance of the graduation ceremony, in order that certificates</w:t>
      </w:r>
      <w:r w:rsidR="002868F6" w:rsidRPr="006D1E02">
        <w:rPr>
          <w:rFonts w:ascii="Arial" w:hAnsi="Arial" w:cs="Arial"/>
          <w:sz w:val="22"/>
          <w:szCs w:val="22"/>
        </w:rPr>
        <w:t xml:space="preserve"> and transcripts</w:t>
      </w:r>
      <w:r w:rsidRPr="006D1E02">
        <w:rPr>
          <w:rFonts w:ascii="Arial" w:hAnsi="Arial" w:cs="Arial"/>
          <w:sz w:val="22"/>
          <w:szCs w:val="22"/>
        </w:rPr>
        <w:t xml:space="preserve"> can be provided in time for the ceremony.</w:t>
      </w:r>
    </w:p>
    <w:p w:rsidR="00D25584" w:rsidRPr="006D1E02" w:rsidRDefault="00D25584" w:rsidP="00A715B8">
      <w:pPr>
        <w:ind w:left="720" w:hanging="720"/>
        <w:rPr>
          <w:rFonts w:ascii="Arial" w:hAnsi="Arial" w:cs="Arial"/>
          <w:sz w:val="22"/>
          <w:szCs w:val="22"/>
        </w:rPr>
      </w:pPr>
    </w:p>
    <w:p w:rsidR="00A715B8" w:rsidRPr="006D1E02" w:rsidRDefault="00A715B8" w:rsidP="00A715B8">
      <w:pPr>
        <w:rPr>
          <w:rFonts w:ascii="Arial" w:hAnsi="Arial" w:cs="Arial"/>
          <w:i/>
          <w:sz w:val="22"/>
          <w:szCs w:val="22"/>
        </w:rPr>
      </w:pPr>
      <w:r w:rsidRPr="006D1E02">
        <w:rPr>
          <w:rFonts w:ascii="Arial" w:hAnsi="Arial" w:cs="Arial"/>
          <w:i/>
          <w:sz w:val="22"/>
          <w:szCs w:val="22"/>
        </w:rPr>
        <w:t>Enrolled students</w:t>
      </w:r>
      <w:r w:rsidR="00370AB5" w:rsidRPr="006D1E02">
        <w:rPr>
          <w:rFonts w:ascii="Arial" w:hAnsi="Arial" w:cs="Arial"/>
          <w:i/>
          <w:sz w:val="22"/>
          <w:szCs w:val="22"/>
        </w:rPr>
        <w:t>:</w:t>
      </w:r>
    </w:p>
    <w:p w:rsidR="00A715B8" w:rsidRPr="006D1E02" w:rsidRDefault="00A715B8" w:rsidP="00A715B8">
      <w:pPr>
        <w:rPr>
          <w:rFonts w:ascii="Arial" w:hAnsi="Arial" w:cs="Arial"/>
          <w:sz w:val="22"/>
          <w:szCs w:val="22"/>
        </w:rPr>
      </w:pPr>
      <w:r w:rsidRPr="006D1E02">
        <w:rPr>
          <w:rFonts w:ascii="Arial" w:hAnsi="Arial" w:cs="Arial"/>
          <w:sz w:val="22"/>
          <w:szCs w:val="22"/>
        </w:rPr>
        <w:t>Students may graduate at the University. The Partn</w:t>
      </w:r>
      <w:r w:rsidR="002868F6" w:rsidRPr="006D1E02">
        <w:rPr>
          <w:rFonts w:ascii="Arial" w:hAnsi="Arial" w:cs="Arial"/>
          <w:sz w:val="22"/>
          <w:szCs w:val="22"/>
        </w:rPr>
        <w:t xml:space="preserve">er, </w:t>
      </w:r>
      <w:r w:rsidRPr="006D1E02">
        <w:rPr>
          <w:rFonts w:ascii="Arial" w:hAnsi="Arial" w:cs="Arial"/>
          <w:sz w:val="22"/>
          <w:szCs w:val="22"/>
        </w:rPr>
        <w:t>on the advice of the Liaison Manager</w:t>
      </w:r>
      <w:r w:rsidR="002868F6" w:rsidRPr="006D1E02">
        <w:rPr>
          <w:rFonts w:ascii="Arial" w:hAnsi="Arial" w:cs="Arial"/>
          <w:sz w:val="22"/>
          <w:szCs w:val="22"/>
        </w:rPr>
        <w:t>,</w:t>
      </w:r>
      <w:r w:rsidRPr="006D1E02">
        <w:rPr>
          <w:rFonts w:ascii="Arial" w:hAnsi="Arial" w:cs="Arial"/>
          <w:sz w:val="22"/>
          <w:szCs w:val="22"/>
        </w:rPr>
        <w:t xml:space="preserve"> is responsible for providing information to students about </w:t>
      </w:r>
      <w:r w:rsidR="002868F6" w:rsidRPr="006D1E02">
        <w:rPr>
          <w:rFonts w:ascii="Arial" w:hAnsi="Arial" w:cs="Arial"/>
          <w:sz w:val="22"/>
          <w:szCs w:val="22"/>
        </w:rPr>
        <w:t xml:space="preserve">the arrangements for graduation. </w:t>
      </w:r>
      <w:r w:rsidR="002868F6" w:rsidRPr="008C29ED">
        <w:rPr>
          <w:rFonts w:ascii="Arial" w:hAnsi="Arial" w:cs="Arial"/>
          <w:color w:val="D10373"/>
          <w:sz w:val="22"/>
          <w:szCs w:val="22"/>
        </w:rPr>
        <w:t xml:space="preserve">[Seek advice from the </w:t>
      </w:r>
      <w:r w:rsidR="00D25584" w:rsidRPr="008C29ED">
        <w:rPr>
          <w:rFonts w:ascii="Arial" w:hAnsi="Arial" w:cs="Arial"/>
          <w:color w:val="D10373"/>
          <w:sz w:val="22"/>
          <w:szCs w:val="22"/>
        </w:rPr>
        <w:t xml:space="preserve">Graduation Team </w:t>
      </w:r>
      <w:r w:rsidR="002868F6" w:rsidRPr="008C29ED">
        <w:rPr>
          <w:rFonts w:ascii="Arial" w:hAnsi="Arial" w:cs="Arial"/>
          <w:color w:val="D10373"/>
          <w:sz w:val="22"/>
          <w:szCs w:val="22"/>
        </w:rPr>
        <w:t>if you are unsure about the arrangements].</w:t>
      </w:r>
    </w:p>
    <w:p w:rsidR="00A715B8" w:rsidRPr="006D1E02" w:rsidRDefault="00A715B8" w:rsidP="00E230B2">
      <w:pPr>
        <w:rPr>
          <w:rFonts w:ascii="Arial" w:hAnsi="Arial" w:cs="Arial"/>
          <w:sz w:val="22"/>
          <w:szCs w:val="22"/>
          <w:lang w:val="en-US"/>
        </w:rPr>
      </w:pPr>
    </w:p>
    <w:p w:rsidR="00E230B2" w:rsidRPr="008C29ED" w:rsidRDefault="00370AB5" w:rsidP="00E230B2">
      <w:pPr>
        <w:rPr>
          <w:rFonts w:ascii="Arial" w:hAnsi="Arial" w:cs="Arial"/>
          <w:b/>
          <w:sz w:val="22"/>
          <w:szCs w:val="22"/>
          <w:lang w:val="en-US"/>
        </w:rPr>
      </w:pPr>
      <w:r w:rsidRPr="008C29ED">
        <w:rPr>
          <w:rFonts w:ascii="Arial" w:hAnsi="Arial" w:cs="Arial"/>
          <w:b/>
          <w:sz w:val="22"/>
          <w:szCs w:val="22"/>
          <w:lang w:val="en-US"/>
        </w:rPr>
        <w:t>3.16</w:t>
      </w:r>
      <w:r w:rsidRPr="008C29ED">
        <w:rPr>
          <w:rFonts w:ascii="Arial" w:hAnsi="Arial" w:cs="Arial"/>
          <w:b/>
          <w:sz w:val="22"/>
          <w:szCs w:val="22"/>
          <w:lang w:val="en-US"/>
        </w:rPr>
        <w:tab/>
      </w:r>
      <w:proofErr w:type="spellStart"/>
      <w:r w:rsidR="002868F6" w:rsidRPr="008C29ED">
        <w:rPr>
          <w:rFonts w:ascii="Arial" w:hAnsi="Arial" w:cs="Arial"/>
          <w:b/>
          <w:sz w:val="22"/>
          <w:szCs w:val="22"/>
          <w:lang w:val="en-US"/>
        </w:rPr>
        <w:t>Programme</w:t>
      </w:r>
      <w:proofErr w:type="spellEnd"/>
      <w:r w:rsidR="002868F6" w:rsidRPr="008C29ED">
        <w:rPr>
          <w:rFonts w:ascii="Arial" w:hAnsi="Arial" w:cs="Arial"/>
          <w:b/>
          <w:sz w:val="22"/>
          <w:szCs w:val="22"/>
          <w:lang w:val="en-US"/>
        </w:rPr>
        <w:t xml:space="preserve"> Committees</w:t>
      </w:r>
    </w:p>
    <w:p w:rsidR="004E6EC9" w:rsidRPr="006D1E02" w:rsidRDefault="002868F6" w:rsidP="0096210C">
      <w:pPr>
        <w:rPr>
          <w:rFonts w:ascii="Arial" w:hAnsi="Arial" w:cs="Arial"/>
          <w:sz w:val="22"/>
          <w:szCs w:val="22"/>
        </w:rPr>
      </w:pPr>
      <w:r w:rsidRPr="006D1E02">
        <w:rPr>
          <w:rFonts w:ascii="Arial" w:hAnsi="Arial" w:cs="Arial"/>
          <w:sz w:val="22"/>
          <w:szCs w:val="22"/>
        </w:rPr>
        <w:t>There must be a Programme Committee established to monitor the quality of the programme/s and student progress, and to provide a forum for eliciting student views.  The committee may have a different name</w:t>
      </w:r>
      <w:r w:rsidR="00515FD7" w:rsidRPr="006D1E02">
        <w:rPr>
          <w:rFonts w:ascii="Arial" w:hAnsi="Arial" w:cs="Arial"/>
          <w:sz w:val="22"/>
          <w:szCs w:val="22"/>
        </w:rPr>
        <w:t xml:space="preserve"> (which should be stated in place of the term ‘Programme Committee’)</w:t>
      </w:r>
      <w:r w:rsidRPr="006D1E02">
        <w:rPr>
          <w:rFonts w:ascii="Arial" w:hAnsi="Arial" w:cs="Arial"/>
          <w:sz w:val="22"/>
          <w:szCs w:val="22"/>
        </w:rPr>
        <w:t>, but must fulfil the remit of the Programme Committee as stated in the Operations Manual</w:t>
      </w:r>
      <w:r w:rsidR="004E6EC9" w:rsidRPr="006D1E02">
        <w:rPr>
          <w:rFonts w:ascii="Arial" w:hAnsi="Arial" w:cs="Arial"/>
          <w:sz w:val="22"/>
          <w:szCs w:val="22"/>
        </w:rPr>
        <w:t xml:space="preserve"> – depending on the nature of the partnership, the remit of the Programme Committee may need to be amended</w:t>
      </w:r>
      <w:r w:rsidRPr="006D1E02">
        <w:rPr>
          <w:rFonts w:ascii="Arial" w:hAnsi="Arial" w:cs="Arial"/>
          <w:sz w:val="22"/>
          <w:szCs w:val="22"/>
        </w:rPr>
        <w:t xml:space="preserve">.  </w:t>
      </w:r>
      <w:r w:rsidR="00B4756D" w:rsidRPr="006D1E02">
        <w:rPr>
          <w:rFonts w:ascii="Arial" w:hAnsi="Arial" w:cs="Arial"/>
          <w:sz w:val="22"/>
          <w:szCs w:val="22"/>
        </w:rPr>
        <w:t xml:space="preserve">The standard remit set out in the Operations Manual template is based on the remit of Subject Committees which oversee home provision. </w:t>
      </w:r>
    </w:p>
    <w:p w:rsidR="004E6EC9" w:rsidRPr="006D1E02" w:rsidRDefault="004E6EC9" w:rsidP="0096210C">
      <w:pPr>
        <w:rPr>
          <w:rFonts w:ascii="Arial" w:hAnsi="Arial" w:cs="Arial"/>
          <w:sz w:val="22"/>
          <w:szCs w:val="22"/>
        </w:rPr>
      </w:pPr>
    </w:p>
    <w:p w:rsidR="002868F6" w:rsidRPr="006D1E02" w:rsidRDefault="002868F6" w:rsidP="0096210C">
      <w:pPr>
        <w:rPr>
          <w:rFonts w:ascii="Arial" w:hAnsi="Arial" w:cs="Arial"/>
          <w:sz w:val="22"/>
          <w:szCs w:val="22"/>
        </w:rPr>
      </w:pPr>
      <w:r w:rsidRPr="006D1E02">
        <w:rPr>
          <w:rFonts w:ascii="Arial" w:hAnsi="Arial" w:cs="Arial"/>
          <w:sz w:val="22"/>
          <w:szCs w:val="22"/>
        </w:rPr>
        <w:t xml:space="preserve">There </w:t>
      </w:r>
      <w:r w:rsidR="00465363" w:rsidRPr="006D1E02">
        <w:rPr>
          <w:rFonts w:ascii="Arial" w:hAnsi="Arial" w:cs="Arial"/>
          <w:sz w:val="22"/>
          <w:szCs w:val="22"/>
        </w:rPr>
        <w:t>should</w:t>
      </w:r>
      <w:r w:rsidRPr="006D1E02">
        <w:rPr>
          <w:rFonts w:ascii="Arial" w:hAnsi="Arial" w:cs="Arial"/>
          <w:sz w:val="22"/>
          <w:szCs w:val="22"/>
        </w:rPr>
        <w:t xml:space="preserve"> also be additional ways in which the partner seeks feedback from students</w:t>
      </w:r>
      <w:r w:rsidR="00465363" w:rsidRPr="006D1E02">
        <w:rPr>
          <w:rFonts w:ascii="Arial" w:hAnsi="Arial" w:cs="Arial"/>
          <w:sz w:val="22"/>
          <w:szCs w:val="22"/>
        </w:rPr>
        <w:t xml:space="preserve"> in a systematic way</w:t>
      </w:r>
      <w:r w:rsidRPr="006D1E02">
        <w:rPr>
          <w:rFonts w:ascii="Arial" w:hAnsi="Arial" w:cs="Arial"/>
          <w:sz w:val="22"/>
          <w:szCs w:val="22"/>
        </w:rPr>
        <w:t>, but the Programme Committee must have student representation.  The partner is primarily responsible for convening Programme Committee meetings, but the Liaison Manager has the right to attend</w:t>
      </w:r>
      <w:r w:rsidR="00133CAB" w:rsidRPr="006D1E02">
        <w:rPr>
          <w:rFonts w:ascii="Arial" w:hAnsi="Arial" w:cs="Arial"/>
          <w:sz w:val="22"/>
          <w:szCs w:val="22"/>
        </w:rPr>
        <w:t>, and should, at least, receive</w:t>
      </w:r>
      <w:r w:rsidRPr="006D1E02">
        <w:rPr>
          <w:rFonts w:ascii="Arial" w:hAnsi="Arial" w:cs="Arial"/>
          <w:sz w:val="22"/>
          <w:szCs w:val="22"/>
        </w:rPr>
        <w:t xml:space="preserve"> copies of </w:t>
      </w:r>
      <w:r w:rsidR="004E6EC9" w:rsidRPr="006D1E02">
        <w:rPr>
          <w:rFonts w:ascii="Arial" w:hAnsi="Arial" w:cs="Arial"/>
          <w:sz w:val="22"/>
          <w:szCs w:val="22"/>
        </w:rPr>
        <w:t xml:space="preserve">the </w:t>
      </w:r>
      <w:r w:rsidRPr="006D1E02">
        <w:rPr>
          <w:rFonts w:ascii="Arial" w:hAnsi="Arial" w:cs="Arial"/>
          <w:sz w:val="22"/>
          <w:szCs w:val="22"/>
        </w:rPr>
        <w:t>agendas and minutes</w:t>
      </w:r>
      <w:r w:rsidR="004E6EC9" w:rsidRPr="006D1E02">
        <w:rPr>
          <w:rFonts w:ascii="Arial" w:hAnsi="Arial" w:cs="Arial"/>
          <w:sz w:val="22"/>
          <w:szCs w:val="22"/>
        </w:rPr>
        <w:t xml:space="preserve"> of all meetings</w:t>
      </w:r>
      <w:r w:rsidR="00133CAB" w:rsidRPr="006D1E02">
        <w:rPr>
          <w:rFonts w:ascii="Arial" w:hAnsi="Arial" w:cs="Arial"/>
          <w:sz w:val="22"/>
          <w:szCs w:val="22"/>
        </w:rPr>
        <w:t xml:space="preserve"> in order to fulfil their responsibilities for monitoring the provision</w:t>
      </w:r>
      <w:r w:rsidRPr="006D1E02">
        <w:rPr>
          <w:rFonts w:ascii="Arial" w:hAnsi="Arial" w:cs="Arial"/>
          <w:sz w:val="22"/>
          <w:szCs w:val="22"/>
        </w:rPr>
        <w:t xml:space="preserve">.  </w:t>
      </w:r>
    </w:p>
    <w:p w:rsidR="006807BE" w:rsidRPr="006D1E02" w:rsidRDefault="006807BE" w:rsidP="0096210C">
      <w:pPr>
        <w:rPr>
          <w:rFonts w:ascii="Arial" w:hAnsi="Arial" w:cs="Arial"/>
          <w:sz w:val="22"/>
          <w:szCs w:val="22"/>
        </w:rPr>
      </w:pPr>
    </w:p>
    <w:p w:rsidR="00E230B2" w:rsidRPr="004A2AA6" w:rsidRDefault="00B04A53" w:rsidP="00E230B2">
      <w:pPr>
        <w:rPr>
          <w:rFonts w:ascii="Arial" w:hAnsi="Arial" w:cs="Arial"/>
          <w:b/>
          <w:sz w:val="22"/>
          <w:szCs w:val="22"/>
          <w:lang w:val="en-US"/>
        </w:rPr>
      </w:pPr>
      <w:r w:rsidRPr="004A2AA6">
        <w:rPr>
          <w:rFonts w:ascii="Arial" w:hAnsi="Arial" w:cs="Arial"/>
          <w:b/>
          <w:sz w:val="22"/>
          <w:szCs w:val="22"/>
          <w:lang w:val="en-US"/>
        </w:rPr>
        <w:t>3.18</w:t>
      </w:r>
      <w:r w:rsidRPr="004A2AA6">
        <w:rPr>
          <w:rFonts w:ascii="Arial" w:hAnsi="Arial" w:cs="Arial"/>
          <w:b/>
          <w:sz w:val="22"/>
          <w:szCs w:val="22"/>
          <w:lang w:val="en-US"/>
        </w:rPr>
        <w:tab/>
      </w:r>
      <w:proofErr w:type="spellStart"/>
      <w:r w:rsidR="00E230B2" w:rsidRPr="004A2AA6">
        <w:rPr>
          <w:rFonts w:ascii="Arial" w:hAnsi="Arial" w:cs="Arial"/>
          <w:b/>
          <w:sz w:val="22"/>
          <w:szCs w:val="22"/>
          <w:lang w:val="en-US"/>
        </w:rPr>
        <w:t>Programme</w:t>
      </w:r>
      <w:proofErr w:type="spellEnd"/>
      <w:r w:rsidR="00E230B2" w:rsidRPr="004A2AA6">
        <w:rPr>
          <w:rFonts w:ascii="Arial" w:hAnsi="Arial" w:cs="Arial"/>
          <w:b/>
          <w:sz w:val="22"/>
          <w:szCs w:val="22"/>
          <w:lang w:val="en-US"/>
        </w:rPr>
        <w:t xml:space="preserve"> approval, monitoring and review</w:t>
      </w:r>
    </w:p>
    <w:p w:rsidR="00133CAB" w:rsidRPr="006D1E02" w:rsidRDefault="00A715B8" w:rsidP="00E230B2">
      <w:pPr>
        <w:rPr>
          <w:rFonts w:ascii="Arial" w:hAnsi="Arial" w:cs="Arial"/>
          <w:sz w:val="22"/>
          <w:szCs w:val="22"/>
          <w:lang w:val="en-US"/>
        </w:rPr>
      </w:pPr>
      <w:r w:rsidRPr="006D1E02">
        <w:rPr>
          <w:rFonts w:ascii="Arial" w:hAnsi="Arial" w:cs="Arial"/>
          <w:sz w:val="22"/>
          <w:szCs w:val="22"/>
          <w:lang w:val="en-US"/>
        </w:rPr>
        <w:t xml:space="preserve">Refer to </w:t>
      </w:r>
      <w:r w:rsidR="006807BE" w:rsidRPr="006D1E02">
        <w:rPr>
          <w:rFonts w:ascii="Arial" w:hAnsi="Arial" w:cs="Arial"/>
          <w:sz w:val="22"/>
          <w:szCs w:val="22"/>
          <w:lang w:val="en-US"/>
        </w:rPr>
        <w:t xml:space="preserve">the </w:t>
      </w:r>
      <w:r w:rsidRPr="006D1E02">
        <w:rPr>
          <w:rFonts w:ascii="Arial" w:hAnsi="Arial" w:cs="Arial"/>
          <w:sz w:val="22"/>
          <w:szCs w:val="22"/>
          <w:lang w:val="en-US"/>
        </w:rPr>
        <w:t>Quality &amp; Standards Handbook</w:t>
      </w:r>
      <w:r w:rsidR="006807BE" w:rsidRPr="006D1E02">
        <w:rPr>
          <w:rFonts w:ascii="Arial" w:hAnsi="Arial" w:cs="Arial"/>
          <w:sz w:val="22"/>
          <w:szCs w:val="22"/>
          <w:lang w:val="en-US"/>
        </w:rPr>
        <w:t xml:space="preserve">, in consultation with your link Quality Assurance Officer, and identify the relevant section/s of the Handbook which apply to the provision.  </w:t>
      </w:r>
    </w:p>
    <w:p w:rsidR="00133CAB" w:rsidRPr="006D1E02" w:rsidRDefault="00133CAB" w:rsidP="00E230B2">
      <w:pPr>
        <w:rPr>
          <w:rFonts w:ascii="Arial" w:hAnsi="Arial" w:cs="Arial"/>
          <w:sz w:val="22"/>
          <w:szCs w:val="22"/>
          <w:lang w:val="en-US"/>
        </w:rPr>
      </w:pPr>
    </w:p>
    <w:p w:rsidR="00A715B8" w:rsidRPr="006D1E02" w:rsidRDefault="006807BE" w:rsidP="00E230B2">
      <w:pPr>
        <w:rPr>
          <w:rFonts w:ascii="Arial" w:hAnsi="Arial" w:cs="Arial"/>
          <w:sz w:val="22"/>
          <w:szCs w:val="22"/>
          <w:lang w:val="en-US"/>
        </w:rPr>
      </w:pPr>
      <w:r w:rsidRPr="006D1E02">
        <w:rPr>
          <w:rFonts w:ascii="Arial" w:hAnsi="Arial" w:cs="Arial"/>
          <w:sz w:val="22"/>
          <w:szCs w:val="22"/>
          <w:lang w:val="en-US"/>
        </w:rPr>
        <w:t xml:space="preserve">Any </w:t>
      </w:r>
      <w:r w:rsidR="00A715B8" w:rsidRPr="006D1E02">
        <w:rPr>
          <w:rFonts w:ascii="Arial" w:hAnsi="Arial" w:cs="Arial"/>
          <w:sz w:val="22"/>
          <w:szCs w:val="22"/>
          <w:lang w:val="en-US"/>
        </w:rPr>
        <w:t>PSRB requirements</w:t>
      </w:r>
      <w:r w:rsidRPr="006D1E02">
        <w:rPr>
          <w:rFonts w:ascii="Arial" w:hAnsi="Arial" w:cs="Arial"/>
          <w:sz w:val="22"/>
          <w:szCs w:val="22"/>
          <w:lang w:val="en-US"/>
        </w:rPr>
        <w:t xml:space="preserve"> for the approval, monitoring and review of the provision should also be included in this section. </w:t>
      </w:r>
    </w:p>
    <w:p w:rsidR="00A715B8" w:rsidRPr="006D1E02" w:rsidRDefault="00A715B8" w:rsidP="00E230B2">
      <w:pPr>
        <w:rPr>
          <w:rFonts w:ascii="Arial" w:hAnsi="Arial" w:cs="Arial"/>
          <w:sz w:val="22"/>
          <w:szCs w:val="22"/>
          <w:lang w:val="en-US"/>
        </w:rPr>
      </w:pPr>
    </w:p>
    <w:p w:rsidR="00E230B2" w:rsidRPr="004A2AA6" w:rsidRDefault="00B04A53" w:rsidP="00E230B2">
      <w:pPr>
        <w:rPr>
          <w:rFonts w:ascii="Arial" w:hAnsi="Arial" w:cs="Arial"/>
          <w:b/>
          <w:sz w:val="22"/>
          <w:szCs w:val="22"/>
          <w:lang w:val="en-US"/>
        </w:rPr>
      </w:pPr>
      <w:r w:rsidRPr="004A2AA6">
        <w:rPr>
          <w:rFonts w:ascii="Arial" w:hAnsi="Arial" w:cs="Arial"/>
          <w:b/>
          <w:sz w:val="22"/>
          <w:szCs w:val="22"/>
          <w:lang w:val="en-US"/>
        </w:rPr>
        <w:t>3.19</w:t>
      </w:r>
      <w:r w:rsidRPr="004A2AA6">
        <w:rPr>
          <w:rFonts w:ascii="Arial" w:hAnsi="Arial" w:cs="Arial"/>
          <w:b/>
          <w:sz w:val="22"/>
          <w:szCs w:val="22"/>
          <w:lang w:val="en-US"/>
        </w:rPr>
        <w:tab/>
      </w:r>
      <w:proofErr w:type="spellStart"/>
      <w:r w:rsidR="00E230B2" w:rsidRPr="004A2AA6">
        <w:rPr>
          <w:rFonts w:ascii="Arial" w:hAnsi="Arial" w:cs="Arial"/>
          <w:b/>
          <w:sz w:val="22"/>
          <w:szCs w:val="22"/>
          <w:lang w:val="en-US"/>
        </w:rPr>
        <w:t>Programme</w:t>
      </w:r>
      <w:proofErr w:type="spellEnd"/>
      <w:r w:rsidR="00E230B2" w:rsidRPr="004A2AA6">
        <w:rPr>
          <w:rFonts w:ascii="Arial" w:hAnsi="Arial" w:cs="Arial"/>
          <w:b/>
          <w:sz w:val="22"/>
          <w:szCs w:val="22"/>
          <w:lang w:val="en-US"/>
        </w:rPr>
        <w:t xml:space="preserve"> modification</w:t>
      </w:r>
    </w:p>
    <w:p w:rsidR="00A715B8" w:rsidRPr="006D1E02" w:rsidRDefault="00505FF1" w:rsidP="00E230B2">
      <w:pPr>
        <w:rPr>
          <w:rFonts w:ascii="Arial" w:hAnsi="Arial" w:cs="Arial"/>
          <w:sz w:val="22"/>
          <w:szCs w:val="22"/>
          <w:lang w:val="en-US"/>
        </w:rPr>
      </w:pPr>
      <w:r w:rsidRPr="006D1E02">
        <w:rPr>
          <w:rFonts w:ascii="Arial" w:hAnsi="Arial" w:cs="Arial"/>
          <w:sz w:val="22"/>
          <w:szCs w:val="22"/>
          <w:lang w:val="en-US"/>
        </w:rPr>
        <w:t xml:space="preserve">Refer to </w:t>
      </w:r>
      <w:r w:rsidR="00EA283F" w:rsidRPr="006D1E02">
        <w:rPr>
          <w:rFonts w:ascii="Arial" w:hAnsi="Arial" w:cs="Arial"/>
          <w:sz w:val="22"/>
          <w:szCs w:val="22"/>
          <w:lang w:val="en-US"/>
        </w:rPr>
        <w:t xml:space="preserve">the </w:t>
      </w:r>
      <w:r w:rsidRPr="006D1E02">
        <w:rPr>
          <w:rFonts w:ascii="Arial" w:hAnsi="Arial" w:cs="Arial"/>
          <w:sz w:val="22"/>
          <w:szCs w:val="22"/>
          <w:lang w:val="en-US"/>
        </w:rPr>
        <w:t>Quality &amp; Standards Handbook</w:t>
      </w:r>
      <w:r w:rsidR="00EA283F" w:rsidRPr="006D1E02">
        <w:rPr>
          <w:rFonts w:ascii="Arial" w:hAnsi="Arial" w:cs="Arial"/>
          <w:sz w:val="22"/>
          <w:szCs w:val="22"/>
          <w:lang w:val="en-US"/>
        </w:rPr>
        <w:t>, with advice from your link Quality Assurance Officer,</w:t>
      </w:r>
      <w:r w:rsidRPr="006D1E02">
        <w:rPr>
          <w:rFonts w:ascii="Arial" w:hAnsi="Arial" w:cs="Arial"/>
          <w:sz w:val="22"/>
          <w:szCs w:val="22"/>
          <w:lang w:val="en-US"/>
        </w:rPr>
        <w:t xml:space="preserve"> and </w:t>
      </w:r>
      <w:r w:rsidR="006807BE" w:rsidRPr="006D1E02">
        <w:rPr>
          <w:rFonts w:ascii="Arial" w:hAnsi="Arial" w:cs="Arial"/>
          <w:sz w:val="22"/>
          <w:szCs w:val="22"/>
          <w:lang w:val="en-US"/>
        </w:rPr>
        <w:t xml:space="preserve">indicate the extent to which modifications are permitted to the </w:t>
      </w:r>
      <w:proofErr w:type="spellStart"/>
      <w:r w:rsidR="006807BE" w:rsidRPr="006D1E02">
        <w:rPr>
          <w:rFonts w:ascii="Arial" w:hAnsi="Arial" w:cs="Arial"/>
          <w:sz w:val="22"/>
          <w:szCs w:val="22"/>
          <w:lang w:val="en-US"/>
        </w:rPr>
        <w:t>programme</w:t>
      </w:r>
      <w:proofErr w:type="spellEnd"/>
      <w:r w:rsidR="006807BE" w:rsidRPr="006D1E02">
        <w:rPr>
          <w:rFonts w:ascii="Arial" w:hAnsi="Arial" w:cs="Arial"/>
          <w:sz w:val="22"/>
          <w:szCs w:val="22"/>
          <w:lang w:val="en-US"/>
        </w:rPr>
        <w:t xml:space="preserve"> delivered by the Partner</w:t>
      </w:r>
      <w:r w:rsidR="00D25584" w:rsidRPr="006D1E02">
        <w:rPr>
          <w:rFonts w:ascii="Arial" w:hAnsi="Arial" w:cs="Arial"/>
          <w:sz w:val="22"/>
          <w:szCs w:val="22"/>
          <w:lang w:val="en-US"/>
        </w:rPr>
        <w:t xml:space="preserve"> – especially where the same </w:t>
      </w:r>
      <w:proofErr w:type="spellStart"/>
      <w:r w:rsidR="00D25584" w:rsidRPr="006D1E02">
        <w:rPr>
          <w:rFonts w:ascii="Arial" w:hAnsi="Arial" w:cs="Arial"/>
          <w:sz w:val="22"/>
          <w:szCs w:val="22"/>
          <w:lang w:val="en-US"/>
        </w:rPr>
        <w:t>programme</w:t>
      </w:r>
      <w:proofErr w:type="spellEnd"/>
      <w:r w:rsidR="00D25584" w:rsidRPr="006D1E02">
        <w:rPr>
          <w:rFonts w:ascii="Arial" w:hAnsi="Arial" w:cs="Arial"/>
          <w:sz w:val="22"/>
          <w:szCs w:val="22"/>
          <w:lang w:val="en-US"/>
        </w:rPr>
        <w:t xml:space="preserve"> is delivered on campus at Brookes -</w:t>
      </w:r>
      <w:r w:rsidR="006807BE" w:rsidRPr="006D1E02">
        <w:rPr>
          <w:rFonts w:ascii="Arial" w:hAnsi="Arial" w:cs="Arial"/>
          <w:sz w:val="22"/>
          <w:szCs w:val="22"/>
          <w:lang w:val="en-US"/>
        </w:rPr>
        <w:t xml:space="preserve"> and </w:t>
      </w:r>
      <w:r w:rsidRPr="006D1E02">
        <w:rPr>
          <w:rFonts w:ascii="Arial" w:hAnsi="Arial" w:cs="Arial"/>
          <w:sz w:val="22"/>
          <w:szCs w:val="22"/>
          <w:lang w:val="en-US"/>
        </w:rPr>
        <w:t xml:space="preserve">identify the procedure to be followed for </w:t>
      </w:r>
      <w:r w:rsidR="006807BE" w:rsidRPr="006D1E02">
        <w:rPr>
          <w:rFonts w:ascii="Arial" w:hAnsi="Arial" w:cs="Arial"/>
          <w:sz w:val="22"/>
          <w:szCs w:val="22"/>
          <w:lang w:val="en-US"/>
        </w:rPr>
        <w:t xml:space="preserve">the approval of such </w:t>
      </w:r>
      <w:r w:rsidRPr="006D1E02">
        <w:rPr>
          <w:rFonts w:ascii="Arial" w:hAnsi="Arial" w:cs="Arial"/>
          <w:sz w:val="22"/>
          <w:szCs w:val="22"/>
          <w:lang w:val="en-US"/>
        </w:rPr>
        <w:t xml:space="preserve">modifications to the provision. </w:t>
      </w:r>
    </w:p>
    <w:p w:rsidR="009F7966" w:rsidRDefault="009F7966" w:rsidP="00E230B2">
      <w:pPr>
        <w:rPr>
          <w:rFonts w:ascii="Arial" w:hAnsi="Arial" w:cs="Arial"/>
          <w:sz w:val="22"/>
          <w:szCs w:val="22"/>
          <w:lang w:val="en-US"/>
        </w:rPr>
      </w:pPr>
    </w:p>
    <w:p w:rsidR="00BC0EE2" w:rsidRDefault="00BC0EE2" w:rsidP="00E230B2">
      <w:pPr>
        <w:rPr>
          <w:rFonts w:ascii="Arial" w:hAnsi="Arial" w:cs="Arial"/>
          <w:sz w:val="22"/>
          <w:szCs w:val="22"/>
          <w:lang w:val="en-US"/>
        </w:rPr>
      </w:pPr>
    </w:p>
    <w:p w:rsidR="00BC0EE2" w:rsidRPr="006D1E02" w:rsidRDefault="00BC0EE2" w:rsidP="00E230B2">
      <w:pPr>
        <w:rPr>
          <w:rFonts w:ascii="Arial" w:hAnsi="Arial" w:cs="Arial"/>
          <w:sz w:val="22"/>
          <w:szCs w:val="22"/>
          <w:lang w:val="en-US"/>
        </w:rPr>
      </w:pPr>
    </w:p>
    <w:p w:rsidR="00F72F40" w:rsidRPr="004A2AA6" w:rsidRDefault="00B04A53" w:rsidP="00E230B2">
      <w:pPr>
        <w:rPr>
          <w:rFonts w:ascii="Arial" w:hAnsi="Arial" w:cs="Arial"/>
          <w:b/>
          <w:sz w:val="22"/>
          <w:szCs w:val="22"/>
          <w:lang w:val="en-US"/>
        </w:rPr>
      </w:pPr>
      <w:r w:rsidRPr="004A2AA6">
        <w:rPr>
          <w:rFonts w:ascii="Arial" w:hAnsi="Arial" w:cs="Arial"/>
          <w:b/>
          <w:sz w:val="22"/>
          <w:szCs w:val="22"/>
          <w:lang w:val="en-US"/>
        </w:rPr>
        <w:lastRenderedPageBreak/>
        <w:t>3.20</w:t>
      </w:r>
      <w:r w:rsidRPr="004A2AA6">
        <w:rPr>
          <w:rFonts w:ascii="Arial" w:hAnsi="Arial" w:cs="Arial"/>
          <w:b/>
          <w:sz w:val="22"/>
          <w:szCs w:val="22"/>
          <w:lang w:val="en-US"/>
        </w:rPr>
        <w:tab/>
      </w:r>
      <w:r w:rsidR="00F72F40" w:rsidRPr="004A2AA6">
        <w:rPr>
          <w:rFonts w:ascii="Arial" w:hAnsi="Arial" w:cs="Arial"/>
          <w:b/>
          <w:sz w:val="22"/>
          <w:szCs w:val="22"/>
          <w:lang w:val="en-US"/>
        </w:rPr>
        <w:t>Published information</w:t>
      </w:r>
    </w:p>
    <w:p w:rsidR="00EA283F" w:rsidRPr="006D1E02" w:rsidRDefault="00EA283F" w:rsidP="00E230B2">
      <w:pPr>
        <w:rPr>
          <w:rFonts w:ascii="Arial" w:hAnsi="Arial" w:cs="Arial"/>
          <w:sz w:val="22"/>
          <w:szCs w:val="22"/>
          <w:lang w:val="en-US"/>
        </w:rPr>
      </w:pPr>
      <w:r w:rsidRPr="006D1E02">
        <w:rPr>
          <w:rFonts w:ascii="Arial" w:hAnsi="Arial" w:cs="Arial"/>
          <w:sz w:val="22"/>
          <w:szCs w:val="22"/>
          <w:lang w:val="en-US"/>
        </w:rPr>
        <w:t xml:space="preserve">The University must ensure that it has effective control over the accuracy of </w:t>
      </w:r>
      <w:r w:rsidR="00E76E8D" w:rsidRPr="006D1E02">
        <w:rPr>
          <w:rFonts w:ascii="Arial" w:hAnsi="Arial" w:cs="Arial"/>
          <w:sz w:val="22"/>
          <w:szCs w:val="22"/>
          <w:lang w:val="en-US"/>
        </w:rPr>
        <w:t>all public</w:t>
      </w:r>
      <w:r w:rsidR="002900C5" w:rsidRPr="006D1E02">
        <w:rPr>
          <w:rFonts w:ascii="Arial" w:hAnsi="Arial" w:cs="Arial"/>
          <w:sz w:val="22"/>
          <w:szCs w:val="22"/>
          <w:lang w:val="en-US"/>
        </w:rPr>
        <w:t>ly available</w:t>
      </w:r>
      <w:r w:rsidR="00E76E8D" w:rsidRPr="006D1E02">
        <w:rPr>
          <w:rFonts w:ascii="Arial" w:hAnsi="Arial" w:cs="Arial"/>
          <w:sz w:val="22"/>
          <w:szCs w:val="22"/>
          <w:lang w:val="en-US"/>
        </w:rPr>
        <w:t xml:space="preserve"> information, publicity and promotional activity relating to collaborative </w:t>
      </w:r>
      <w:proofErr w:type="spellStart"/>
      <w:r w:rsidR="00E76E8D" w:rsidRPr="006D1E02">
        <w:rPr>
          <w:rFonts w:ascii="Arial" w:hAnsi="Arial" w:cs="Arial"/>
          <w:sz w:val="22"/>
          <w:szCs w:val="22"/>
          <w:lang w:val="en-US"/>
        </w:rPr>
        <w:t>programmes</w:t>
      </w:r>
      <w:proofErr w:type="spellEnd"/>
      <w:r w:rsidR="00E76E8D" w:rsidRPr="006D1E02">
        <w:rPr>
          <w:rFonts w:ascii="Arial" w:hAnsi="Arial" w:cs="Arial"/>
          <w:sz w:val="22"/>
          <w:szCs w:val="22"/>
          <w:lang w:val="en-US"/>
        </w:rPr>
        <w:t xml:space="preserve"> leading to its awards.  It should regularly monitor the information given out by the partner </w:t>
      </w:r>
      <w:r w:rsidR="00E76E8D" w:rsidRPr="006D1E02">
        <w:rPr>
          <w:rFonts w:ascii="Arial" w:hAnsi="Arial" w:cs="Arial"/>
          <w:sz w:val="22"/>
          <w:szCs w:val="22"/>
        </w:rPr>
        <w:t>organisation</w:t>
      </w:r>
      <w:r w:rsidR="00E76E8D" w:rsidRPr="006D1E02">
        <w:rPr>
          <w:rFonts w:ascii="Arial" w:hAnsi="Arial" w:cs="Arial"/>
          <w:sz w:val="22"/>
          <w:szCs w:val="22"/>
          <w:lang w:val="en-US"/>
        </w:rPr>
        <w:t xml:space="preserve"> to prospective and current students. </w:t>
      </w:r>
    </w:p>
    <w:p w:rsidR="00EA283F" w:rsidRPr="006D1E02" w:rsidRDefault="00EA283F" w:rsidP="00E230B2">
      <w:pPr>
        <w:rPr>
          <w:rFonts w:ascii="Arial" w:hAnsi="Arial" w:cs="Arial"/>
          <w:sz w:val="22"/>
          <w:szCs w:val="22"/>
          <w:lang w:val="en-US"/>
        </w:rPr>
      </w:pPr>
    </w:p>
    <w:p w:rsidR="00EB478E" w:rsidRPr="006D1E02" w:rsidRDefault="00E76E8D" w:rsidP="00E230B2">
      <w:pPr>
        <w:rPr>
          <w:rFonts w:ascii="Arial" w:hAnsi="Arial" w:cs="Arial"/>
          <w:sz w:val="22"/>
          <w:szCs w:val="22"/>
          <w:lang w:val="en-US"/>
        </w:rPr>
      </w:pPr>
      <w:r w:rsidRPr="006D1E02">
        <w:rPr>
          <w:rFonts w:ascii="Arial" w:hAnsi="Arial" w:cs="Arial"/>
          <w:sz w:val="22"/>
          <w:szCs w:val="22"/>
          <w:lang w:val="en-US"/>
        </w:rPr>
        <w:t>This section should r</w:t>
      </w:r>
      <w:r w:rsidR="00EB478E" w:rsidRPr="006D1E02">
        <w:rPr>
          <w:rFonts w:ascii="Arial" w:hAnsi="Arial" w:cs="Arial"/>
          <w:sz w:val="22"/>
          <w:szCs w:val="22"/>
          <w:lang w:val="en-US"/>
        </w:rPr>
        <w:t xml:space="preserve">ecord the procedures to be followed to approve any information about the </w:t>
      </w:r>
      <w:proofErr w:type="spellStart"/>
      <w:r w:rsidR="00EB478E" w:rsidRPr="006D1E02">
        <w:rPr>
          <w:rFonts w:ascii="Arial" w:hAnsi="Arial" w:cs="Arial"/>
          <w:sz w:val="22"/>
          <w:szCs w:val="22"/>
          <w:lang w:val="en-US"/>
        </w:rPr>
        <w:t>programme</w:t>
      </w:r>
      <w:proofErr w:type="spellEnd"/>
      <w:r w:rsidR="00EB478E" w:rsidRPr="006D1E02">
        <w:rPr>
          <w:rFonts w:ascii="Arial" w:hAnsi="Arial" w:cs="Arial"/>
          <w:sz w:val="22"/>
          <w:szCs w:val="22"/>
          <w:lang w:val="en-US"/>
        </w:rPr>
        <w:t xml:space="preserve"> or partnership prior to publication. </w:t>
      </w:r>
      <w:r w:rsidRPr="006D1E02">
        <w:rPr>
          <w:rFonts w:ascii="Arial" w:hAnsi="Arial" w:cs="Arial"/>
          <w:sz w:val="22"/>
          <w:szCs w:val="22"/>
          <w:lang w:val="en-US"/>
        </w:rPr>
        <w:t xml:space="preserve"> </w:t>
      </w:r>
      <w:r w:rsidR="00EB478E" w:rsidRPr="006D1E02">
        <w:rPr>
          <w:rFonts w:ascii="Arial" w:hAnsi="Arial" w:cs="Arial"/>
          <w:sz w:val="22"/>
          <w:szCs w:val="22"/>
          <w:lang w:val="en-US"/>
        </w:rPr>
        <w:t xml:space="preserve">Also provide details about the procedures for </w:t>
      </w:r>
      <w:r w:rsidRPr="006D1E02">
        <w:rPr>
          <w:rFonts w:ascii="Arial" w:hAnsi="Arial" w:cs="Arial"/>
          <w:sz w:val="22"/>
          <w:szCs w:val="22"/>
          <w:lang w:val="en-US"/>
        </w:rPr>
        <w:t xml:space="preserve">the </w:t>
      </w:r>
      <w:r w:rsidR="00EB478E" w:rsidRPr="006D1E02">
        <w:rPr>
          <w:rFonts w:ascii="Arial" w:hAnsi="Arial" w:cs="Arial"/>
          <w:sz w:val="22"/>
          <w:szCs w:val="22"/>
          <w:lang w:val="en-US"/>
        </w:rPr>
        <w:t xml:space="preserve">ongoing monitoring of the accuracy of the published information about the </w:t>
      </w:r>
      <w:proofErr w:type="spellStart"/>
      <w:r w:rsidR="00EB478E" w:rsidRPr="006D1E02">
        <w:rPr>
          <w:rFonts w:ascii="Arial" w:hAnsi="Arial" w:cs="Arial"/>
          <w:sz w:val="22"/>
          <w:szCs w:val="22"/>
          <w:lang w:val="en-US"/>
        </w:rPr>
        <w:t>programme</w:t>
      </w:r>
      <w:proofErr w:type="spellEnd"/>
      <w:r w:rsidR="00EB478E" w:rsidRPr="006D1E02">
        <w:rPr>
          <w:rFonts w:ascii="Arial" w:hAnsi="Arial" w:cs="Arial"/>
          <w:sz w:val="22"/>
          <w:szCs w:val="22"/>
          <w:lang w:val="en-US"/>
        </w:rPr>
        <w:t>, particularly information provided to prospective students (e</w:t>
      </w:r>
      <w:r w:rsidRPr="006D1E02">
        <w:rPr>
          <w:rFonts w:ascii="Arial" w:hAnsi="Arial" w:cs="Arial"/>
          <w:sz w:val="22"/>
          <w:szCs w:val="22"/>
          <w:lang w:val="en-US"/>
        </w:rPr>
        <w:t>.</w:t>
      </w:r>
      <w:r w:rsidR="00EB478E" w:rsidRPr="006D1E02">
        <w:rPr>
          <w:rFonts w:ascii="Arial" w:hAnsi="Arial" w:cs="Arial"/>
          <w:sz w:val="22"/>
          <w:szCs w:val="22"/>
          <w:lang w:val="en-US"/>
        </w:rPr>
        <w:t>g</w:t>
      </w:r>
      <w:r w:rsidRPr="006D1E02">
        <w:rPr>
          <w:rFonts w:ascii="Arial" w:hAnsi="Arial" w:cs="Arial"/>
          <w:sz w:val="22"/>
          <w:szCs w:val="22"/>
          <w:lang w:val="en-US"/>
        </w:rPr>
        <w:t>.</w:t>
      </w:r>
      <w:r w:rsidR="00EB478E" w:rsidRPr="006D1E02">
        <w:rPr>
          <w:rFonts w:ascii="Arial" w:hAnsi="Arial" w:cs="Arial"/>
          <w:sz w:val="22"/>
          <w:szCs w:val="22"/>
          <w:lang w:val="en-US"/>
        </w:rPr>
        <w:t xml:space="preserve"> regular monitoring of the partner website and promotional materials used by the partner and</w:t>
      </w:r>
      <w:r w:rsidRPr="006D1E02">
        <w:rPr>
          <w:rFonts w:ascii="Arial" w:hAnsi="Arial" w:cs="Arial"/>
          <w:sz w:val="22"/>
          <w:szCs w:val="22"/>
          <w:lang w:val="en-US"/>
        </w:rPr>
        <w:t xml:space="preserve"> its</w:t>
      </w:r>
      <w:r w:rsidR="00EB478E" w:rsidRPr="006D1E02">
        <w:rPr>
          <w:rFonts w:ascii="Arial" w:hAnsi="Arial" w:cs="Arial"/>
          <w:sz w:val="22"/>
          <w:szCs w:val="22"/>
          <w:lang w:val="en-US"/>
        </w:rPr>
        <w:t xml:space="preserve"> agents, </w:t>
      </w:r>
      <w:r w:rsidRPr="006D1E02">
        <w:rPr>
          <w:rFonts w:ascii="Arial" w:hAnsi="Arial" w:cs="Arial"/>
          <w:sz w:val="22"/>
          <w:szCs w:val="22"/>
          <w:lang w:val="en-US"/>
        </w:rPr>
        <w:t xml:space="preserve">either </w:t>
      </w:r>
      <w:r w:rsidR="00EB478E" w:rsidRPr="006D1E02">
        <w:rPr>
          <w:rFonts w:ascii="Arial" w:hAnsi="Arial" w:cs="Arial"/>
          <w:sz w:val="22"/>
          <w:szCs w:val="22"/>
          <w:lang w:val="en-US"/>
        </w:rPr>
        <w:t xml:space="preserve">by the Liaison Manager, or by </w:t>
      </w:r>
      <w:r w:rsidRPr="006D1E02">
        <w:rPr>
          <w:rFonts w:ascii="Arial" w:hAnsi="Arial" w:cs="Arial"/>
          <w:sz w:val="22"/>
          <w:szCs w:val="22"/>
          <w:lang w:val="en-US"/>
        </w:rPr>
        <w:t xml:space="preserve">the </w:t>
      </w:r>
      <w:r w:rsidR="00EB478E" w:rsidRPr="006D1E02">
        <w:rPr>
          <w:rFonts w:ascii="Arial" w:hAnsi="Arial" w:cs="Arial"/>
          <w:sz w:val="22"/>
          <w:szCs w:val="22"/>
          <w:lang w:val="en-US"/>
        </w:rPr>
        <w:t xml:space="preserve">UK Partnerships team for ACP – </w:t>
      </w:r>
      <w:r w:rsidR="00EA283F" w:rsidRPr="006D1E02">
        <w:rPr>
          <w:rFonts w:ascii="Arial" w:hAnsi="Arial" w:cs="Arial"/>
          <w:sz w:val="22"/>
          <w:szCs w:val="22"/>
          <w:lang w:val="en-US"/>
        </w:rPr>
        <w:t>this should be carried out</w:t>
      </w:r>
      <w:r w:rsidR="00EB478E" w:rsidRPr="006D1E02">
        <w:rPr>
          <w:rFonts w:ascii="Arial" w:hAnsi="Arial" w:cs="Arial"/>
          <w:sz w:val="22"/>
          <w:szCs w:val="22"/>
          <w:lang w:val="en-US"/>
        </w:rPr>
        <w:t xml:space="preserve"> at least annually). </w:t>
      </w:r>
    </w:p>
    <w:p w:rsidR="00A715B8" w:rsidRPr="006D1E02" w:rsidRDefault="00A715B8" w:rsidP="00E230B2">
      <w:pPr>
        <w:rPr>
          <w:rFonts w:ascii="Arial" w:hAnsi="Arial" w:cs="Arial"/>
          <w:sz w:val="22"/>
          <w:szCs w:val="22"/>
          <w:lang w:val="en-US"/>
        </w:rPr>
      </w:pPr>
    </w:p>
    <w:p w:rsidR="004A2AA6" w:rsidRPr="006D1E02" w:rsidRDefault="004A2AA6">
      <w:pPr>
        <w:rPr>
          <w:rFonts w:ascii="Arial" w:hAnsi="Arial" w:cs="Arial"/>
          <w:sz w:val="22"/>
          <w:szCs w:val="22"/>
        </w:rPr>
      </w:pPr>
    </w:p>
    <w:p w:rsidR="00FB035F" w:rsidRPr="00124BB0" w:rsidRDefault="00763B3F">
      <w:pPr>
        <w:rPr>
          <w:rFonts w:ascii="Arial Black" w:hAnsi="Arial Black" w:cs="Arial"/>
          <w:b/>
          <w:sz w:val="22"/>
          <w:szCs w:val="22"/>
        </w:rPr>
      </w:pPr>
      <w:r w:rsidRPr="00124BB0">
        <w:rPr>
          <w:rFonts w:ascii="Arial Black" w:hAnsi="Arial Black" w:cs="Arial"/>
          <w:b/>
          <w:sz w:val="22"/>
          <w:szCs w:val="22"/>
        </w:rPr>
        <w:t>SECTION 4: FINANCIAL ARRANGEMENTS</w:t>
      </w:r>
    </w:p>
    <w:p w:rsidR="00763B3F" w:rsidRPr="006D1E02" w:rsidRDefault="00763B3F" w:rsidP="00FB035F">
      <w:pPr>
        <w:rPr>
          <w:rFonts w:ascii="Arial" w:hAnsi="Arial" w:cs="Arial"/>
          <w:sz w:val="22"/>
          <w:szCs w:val="22"/>
        </w:rPr>
      </w:pPr>
    </w:p>
    <w:p w:rsidR="009F7966" w:rsidRPr="005420B3" w:rsidRDefault="009F7966" w:rsidP="00FB035F">
      <w:pPr>
        <w:rPr>
          <w:rFonts w:ascii="Arial" w:hAnsi="Arial" w:cs="Arial"/>
          <w:b/>
          <w:sz w:val="22"/>
          <w:szCs w:val="22"/>
        </w:rPr>
      </w:pPr>
      <w:r w:rsidRPr="005420B3">
        <w:rPr>
          <w:rFonts w:ascii="Arial" w:hAnsi="Arial" w:cs="Arial"/>
          <w:b/>
          <w:sz w:val="22"/>
          <w:szCs w:val="22"/>
        </w:rPr>
        <w:t>4.1</w:t>
      </w:r>
      <w:r w:rsidRPr="005420B3">
        <w:rPr>
          <w:rFonts w:ascii="Arial" w:hAnsi="Arial" w:cs="Arial"/>
          <w:b/>
          <w:sz w:val="22"/>
          <w:szCs w:val="22"/>
        </w:rPr>
        <w:tab/>
        <w:t>Student numbers</w:t>
      </w:r>
    </w:p>
    <w:p w:rsidR="009F7966" w:rsidRPr="006D1E02" w:rsidRDefault="00ED798C" w:rsidP="00FB035F">
      <w:pPr>
        <w:rPr>
          <w:rFonts w:ascii="Arial" w:hAnsi="Arial" w:cs="Arial"/>
          <w:sz w:val="22"/>
          <w:szCs w:val="22"/>
        </w:rPr>
      </w:pPr>
      <w:r w:rsidRPr="006D1E02">
        <w:rPr>
          <w:rFonts w:ascii="Arial" w:hAnsi="Arial" w:cs="Arial"/>
          <w:sz w:val="22"/>
          <w:szCs w:val="22"/>
        </w:rPr>
        <w:t>The maximum and minimum numbers</w:t>
      </w:r>
      <w:r w:rsidR="009F7966" w:rsidRPr="006D1E02">
        <w:rPr>
          <w:rFonts w:ascii="Arial" w:hAnsi="Arial" w:cs="Arial"/>
          <w:sz w:val="22"/>
          <w:szCs w:val="22"/>
        </w:rPr>
        <w:t xml:space="preserve"> </w:t>
      </w:r>
      <w:r w:rsidRPr="006D1E02">
        <w:rPr>
          <w:rFonts w:ascii="Arial" w:hAnsi="Arial" w:cs="Arial"/>
          <w:sz w:val="22"/>
          <w:szCs w:val="22"/>
        </w:rPr>
        <w:t xml:space="preserve">stated </w:t>
      </w:r>
      <w:r w:rsidR="009F7966" w:rsidRPr="006D1E02">
        <w:rPr>
          <w:rFonts w:ascii="Arial" w:hAnsi="Arial" w:cs="Arial"/>
          <w:sz w:val="22"/>
          <w:szCs w:val="22"/>
        </w:rPr>
        <w:t xml:space="preserve">should reflect the </w:t>
      </w:r>
      <w:r w:rsidRPr="006D1E02">
        <w:rPr>
          <w:rFonts w:ascii="Arial" w:hAnsi="Arial" w:cs="Arial"/>
          <w:sz w:val="22"/>
          <w:szCs w:val="22"/>
        </w:rPr>
        <w:t xml:space="preserve">business case approved by LPAG.  ACP </w:t>
      </w:r>
      <w:r w:rsidR="00136094" w:rsidRPr="006D1E02">
        <w:rPr>
          <w:rFonts w:ascii="Arial" w:hAnsi="Arial" w:cs="Arial"/>
          <w:sz w:val="22"/>
          <w:szCs w:val="22"/>
        </w:rPr>
        <w:t xml:space="preserve">target </w:t>
      </w:r>
      <w:r w:rsidRPr="006D1E02">
        <w:rPr>
          <w:rFonts w:ascii="Arial" w:hAnsi="Arial" w:cs="Arial"/>
          <w:sz w:val="22"/>
          <w:szCs w:val="22"/>
        </w:rPr>
        <w:t xml:space="preserve">numbers are determined annually </w:t>
      </w:r>
      <w:r w:rsidR="00465363" w:rsidRPr="006D1E02">
        <w:rPr>
          <w:rFonts w:ascii="Arial" w:hAnsi="Arial" w:cs="Arial"/>
          <w:sz w:val="22"/>
          <w:szCs w:val="22"/>
        </w:rPr>
        <w:t xml:space="preserve">through negotiation between </w:t>
      </w:r>
      <w:r w:rsidR="00136094" w:rsidRPr="006D1E02">
        <w:rPr>
          <w:rFonts w:ascii="Arial" w:hAnsi="Arial" w:cs="Arial"/>
          <w:sz w:val="22"/>
          <w:szCs w:val="22"/>
        </w:rPr>
        <w:t xml:space="preserve">the </w:t>
      </w:r>
      <w:r w:rsidR="00465363" w:rsidRPr="006D1E02">
        <w:rPr>
          <w:rFonts w:ascii="Arial" w:hAnsi="Arial" w:cs="Arial"/>
          <w:sz w:val="22"/>
          <w:szCs w:val="22"/>
        </w:rPr>
        <w:t xml:space="preserve">Colleges, Associate Deans (Strategy &amp; Development) and the </w:t>
      </w:r>
      <w:r w:rsidR="00055567" w:rsidRPr="00055567">
        <w:rPr>
          <w:rFonts w:ascii="Arial" w:hAnsi="Arial" w:cs="Arial"/>
          <w:sz w:val="22"/>
          <w:szCs w:val="22"/>
        </w:rPr>
        <w:t>Head of UK Partnerships &amp; Apprenticeships</w:t>
      </w:r>
      <w:r w:rsidR="00465363" w:rsidRPr="006D1E02">
        <w:rPr>
          <w:rFonts w:ascii="Arial" w:hAnsi="Arial" w:cs="Arial"/>
          <w:sz w:val="22"/>
          <w:szCs w:val="22"/>
        </w:rPr>
        <w:t xml:space="preserve">. </w:t>
      </w:r>
      <w:r w:rsidRPr="006D1E02">
        <w:rPr>
          <w:rFonts w:ascii="Arial" w:hAnsi="Arial" w:cs="Arial"/>
          <w:sz w:val="22"/>
          <w:szCs w:val="22"/>
        </w:rPr>
        <w:t xml:space="preserve"> </w:t>
      </w:r>
      <w:r w:rsidR="00136094" w:rsidRPr="006D1E02">
        <w:rPr>
          <w:rFonts w:ascii="Arial" w:hAnsi="Arial" w:cs="Arial"/>
          <w:sz w:val="22"/>
          <w:szCs w:val="22"/>
        </w:rPr>
        <w:t xml:space="preserve">You may wish to include details of how and when the viability of any non-ACP programmes governed by this Operations Manual is reviewed and target numbers agreed. </w:t>
      </w:r>
    </w:p>
    <w:p w:rsidR="009F7966" w:rsidRPr="006D1E02" w:rsidRDefault="009F7966" w:rsidP="00FB035F">
      <w:pPr>
        <w:rPr>
          <w:rFonts w:ascii="Arial" w:hAnsi="Arial" w:cs="Arial"/>
          <w:sz w:val="22"/>
          <w:szCs w:val="22"/>
        </w:rPr>
      </w:pPr>
    </w:p>
    <w:p w:rsidR="00465363" w:rsidRPr="006D1E02" w:rsidRDefault="00465363" w:rsidP="00FB035F">
      <w:pPr>
        <w:rPr>
          <w:rFonts w:ascii="Arial" w:hAnsi="Arial" w:cs="Arial"/>
          <w:sz w:val="22"/>
          <w:szCs w:val="22"/>
        </w:rPr>
      </w:pPr>
    </w:p>
    <w:p w:rsidR="00763B3F" w:rsidRPr="005420B3" w:rsidRDefault="00B04A53" w:rsidP="00FB035F">
      <w:pPr>
        <w:rPr>
          <w:rFonts w:ascii="Arial" w:hAnsi="Arial" w:cs="Arial"/>
          <w:b/>
          <w:sz w:val="22"/>
          <w:szCs w:val="22"/>
        </w:rPr>
      </w:pPr>
      <w:r w:rsidRPr="005420B3">
        <w:rPr>
          <w:rFonts w:ascii="Arial" w:hAnsi="Arial" w:cs="Arial"/>
          <w:b/>
          <w:sz w:val="22"/>
          <w:szCs w:val="22"/>
        </w:rPr>
        <w:t>4.2</w:t>
      </w:r>
      <w:r w:rsidRPr="005420B3">
        <w:rPr>
          <w:rFonts w:ascii="Arial" w:hAnsi="Arial" w:cs="Arial"/>
          <w:b/>
          <w:sz w:val="22"/>
          <w:szCs w:val="22"/>
        </w:rPr>
        <w:tab/>
      </w:r>
      <w:r w:rsidR="00763B3F" w:rsidRPr="005420B3">
        <w:rPr>
          <w:rFonts w:ascii="Arial" w:hAnsi="Arial" w:cs="Arial"/>
          <w:b/>
          <w:sz w:val="22"/>
          <w:szCs w:val="22"/>
        </w:rPr>
        <w:t>Tuition fees</w:t>
      </w:r>
    </w:p>
    <w:p w:rsidR="00FB035F" w:rsidRPr="006D1E02" w:rsidRDefault="00FB035F" w:rsidP="00FB035F">
      <w:pPr>
        <w:rPr>
          <w:rFonts w:ascii="Arial" w:hAnsi="Arial" w:cs="Arial"/>
          <w:sz w:val="22"/>
          <w:szCs w:val="22"/>
        </w:rPr>
      </w:pPr>
      <w:r w:rsidRPr="006D1E02">
        <w:rPr>
          <w:rFonts w:ascii="Arial" w:hAnsi="Arial" w:cs="Arial"/>
          <w:sz w:val="22"/>
          <w:szCs w:val="22"/>
        </w:rPr>
        <w:t xml:space="preserve">This section is </w:t>
      </w:r>
      <w:r w:rsidRPr="006D1E02">
        <w:rPr>
          <w:rFonts w:ascii="Arial" w:hAnsi="Arial" w:cs="Arial"/>
          <w:kern w:val="28"/>
          <w:sz w:val="22"/>
          <w:szCs w:val="22"/>
        </w:rPr>
        <w:t>only relevant to programmes on which</w:t>
      </w:r>
      <w:r w:rsidRPr="006D1E02">
        <w:rPr>
          <w:rFonts w:ascii="Arial" w:hAnsi="Arial" w:cs="Arial"/>
          <w:sz w:val="22"/>
          <w:szCs w:val="22"/>
        </w:rPr>
        <w:t xml:space="preserve"> students are</w:t>
      </w:r>
      <w:r w:rsidR="00763B3F" w:rsidRPr="006D1E02">
        <w:rPr>
          <w:rFonts w:ascii="Arial" w:hAnsi="Arial" w:cs="Arial"/>
          <w:sz w:val="22"/>
          <w:szCs w:val="22"/>
        </w:rPr>
        <w:t xml:space="preserve"> registered with the University (</w:t>
      </w:r>
      <w:r w:rsidRPr="006D1E02">
        <w:rPr>
          <w:rFonts w:ascii="Arial" w:hAnsi="Arial" w:cs="Arial"/>
          <w:sz w:val="22"/>
          <w:szCs w:val="22"/>
        </w:rPr>
        <w:t xml:space="preserve">enrolled students pay their fees </w:t>
      </w:r>
      <w:r w:rsidR="00763B3F" w:rsidRPr="006D1E02">
        <w:rPr>
          <w:rFonts w:ascii="Arial" w:hAnsi="Arial" w:cs="Arial"/>
          <w:sz w:val="22"/>
          <w:szCs w:val="22"/>
        </w:rPr>
        <w:t xml:space="preserve">direct </w:t>
      </w:r>
      <w:r w:rsidRPr="006D1E02">
        <w:rPr>
          <w:rFonts w:ascii="Arial" w:hAnsi="Arial" w:cs="Arial"/>
          <w:sz w:val="22"/>
          <w:szCs w:val="22"/>
        </w:rPr>
        <w:t>to the University at enrolment</w:t>
      </w:r>
      <w:r w:rsidR="00763B3F" w:rsidRPr="006D1E02">
        <w:rPr>
          <w:rFonts w:ascii="Arial" w:hAnsi="Arial" w:cs="Arial"/>
          <w:sz w:val="22"/>
          <w:szCs w:val="22"/>
        </w:rPr>
        <w:t>)</w:t>
      </w:r>
      <w:r w:rsidRPr="006D1E02">
        <w:rPr>
          <w:rFonts w:ascii="Arial" w:hAnsi="Arial" w:cs="Arial"/>
          <w:sz w:val="22"/>
          <w:szCs w:val="22"/>
        </w:rPr>
        <w:t>.</w:t>
      </w:r>
      <w:r w:rsidR="00763B3F" w:rsidRPr="006D1E02">
        <w:rPr>
          <w:rFonts w:ascii="Arial" w:hAnsi="Arial" w:cs="Arial"/>
          <w:sz w:val="22"/>
          <w:szCs w:val="22"/>
        </w:rPr>
        <w:t xml:space="preserve">   Advice should be sought from your Faculty Finance Officer.  Any changes to fees which deviate from the original approved business plan must be approved by LPAG. </w:t>
      </w:r>
    </w:p>
    <w:p w:rsidR="00FB035F" w:rsidRPr="006D1E02" w:rsidRDefault="00FB035F">
      <w:pPr>
        <w:rPr>
          <w:rFonts w:ascii="Arial" w:hAnsi="Arial" w:cs="Arial"/>
          <w:sz w:val="22"/>
          <w:szCs w:val="22"/>
        </w:rPr>
      </w:pPr>
    </w:p>
    <w:p w:rsidR="00763B3F" w:rsidRPr="006D1E02" w:rsidRDefault="00763B3F">
      <w:pPr>
        <w:rPr>
          <w:rFonts w:ascii="Arial" w:hAnsi="Arial" w:cs="Arial"/>
          <w:i/>
          <w:sz w:val="22"/>
          <w:szCs w:val="22"/>
        </w:rPr>
      </w:pPr>
      <w:r w:rsidRPr="006D1E02">
        <w:rPr>
          <w:rFonts w:ascii="Arial" w:hAnsi="Arial" w:cs="Arial"/>
          <w:i/>
          <w:sz w:val="22"/>
          <w:szCs w:val="22"/>
        </w:rPr>
        <w:t>Fee collection</w:t>
      </w:r>
    </w:p>
    <w:p w:rsidR="0083489B" w:rsidRPr="006D1E02" w:rsidRDefault="0083489B" w:rsidP="0083489B">
      <w:pPr>
        <w:rPr>
          <w:rFonts w:ascii="Arial" w:hAnsi="Arial" w:cs="Arial"/>
          <w:sz w:val="22"/>
          <w:szCs w:val="22"/>
        </w:rPr>
      </w:pPr>
      <w:r w:rsidRPr="006D1E02">
        <w:rPr>
          <w:rFonts w:ascii="Arial" w:hAnsi="Arial" w:cs="Arial"/>
          <w:sz w:val="22"/>
          <w:szCs w:val="22"/>
        </w:rPr>
        <w:t>State who is to collect fees</w:t>
      </w:r>
      <w:r w:rsidR="00D25584" w:rsidRPr="006D1E02">
        <w:rPr>
          <w:rFonts w:ascii="Arial" w:hAnsi="Arial" w:cs="Arial"/>
          <w:sz w:val="22"/>
          <w:szCs w:val="22"/>
        </w:rPr>
        <w:t xml:space="preserve"> (including fees for re-taking modules)</w:t>
      </w:r>
      <w:r w:rsidR="00C77B77" w:rsidRPr="006D1E02">
        <w:rPr>
          <w:rFonts w:ascii="Arial" w:hAnsi="Arial" w:cs="Arial"/>
          <w:sz w:val="22"/>
          <w:szCs w:val="22"/>
        </w:rPr>
        <w:t>: OBU or the Partner</w:t>
      </w:r>
    </w:p>
    <w:p w:rsidR="0083489B" w:rsidRDefault="0083489B" w:rsidP="0083489B">
      <w:pPr>
        <w:rPr>
          <w:rFonts w:ascii="Arial" w:hAnsi="Arial" w:cs="Arial"/>
          <w:sz w:val="22"/>
          <w:szCs w:val="22"/>
        </w:rPr>
      </w:pPr>
      <w:r w:rsidRPr="006D1E02">
        <w:rPr>
          <w:rFonts w:ascii="Arial" w:hAnsi="Arial" w:cs="Arial"/>
          <w:sz w:val="22"/>
          <w:szCs w:val="22"/>
        </w:rPr>
        <w:t xml:space="preserve">State how the students are </w:t>
      </w:r>
      <w:r w:rsidR="00D25584" w:rsidRPr="006D1E02">
        <w:rPr>
          <w:rFonts w:ascii="Arial" w:hAnsi="Arial" w:cs="Arial"/>
          <w:sz w:val="22"/>
          <w:szCs w:val="22"/>
        </w:rPr>
        <w:t>required/</w:t>
      </w:r>
      <w:r w:rsidRPr="006D1E02">
        <w:rPr>
          <w:rFonts w:ascii="Arial" w:hAnsi="Arial" w:cs="Arial"/>
          <w:sz w:val="22"/>
          <w:szCs w:val="22"/>
        </w:rPr>
        <w:t>permitted to pay fees</w:t>
      </w:r>
      <w:r w:rsidR="00C77B77" w:rsidRPr="006D1E02">
        <w:rPr>
          <w:rFonts w:ascii="Arial" w:hAnsi="Arial" w:cs="Arial"/>
          <w:sz w:val="22"/>
          <w:szCs w:val="22"/>
        </w:rPr>
        <w:t>, e.g.</w:t>
      </w:r>
      <w:r w:rsidRPr="006D1E02">
        <w:rPr>
          <w:rFonts w:ascii="Arial" w:hAnsi="Arial" w:cs="Arial"/>
          <w:sz w:val="22"/>
          <w:szCs w:val="22"/>
        </w:rPr>
        <w:t xml:space="preserve"> in advance, in arrears, in instalments, in which currency.</w:t>
      </w:r>
    </w:p>
    <w:p w:rsidR="005420B3" w:rsidRPr="006D1E02" w:rsidRDefault="005420B3" w:rsidP="0083489B">
      <w:pPr>
        <w:rPr>
          <w:rFonts w:ascii="Arial" w:hAnsi="Arial" w:cs="Arial"/>
          <w:sz w:val="22"/>
          <w:szCs w:val="22"/>
        </w:rPr>
      </w:pPr>
    </w:p>
    <w:p w:rsidR="0083489B" w:rsidRPr="006D1E02" w:rsidRDefault="00C77B77" w:rsidP="0083489B">
      <w:pPr>
        <w:rPr>
          <w:rFonts w:ascii="Arial" w:hAnsi="Arial" w:cs="Arial"/>
          <w:sz w:val="22"/>
          <w:szCs w:val="22"/>
        </w:rPr>
      </w:pPr>
      <w:r w:rsidRPr="006D1E02">
        <w:rPr>
          <w:rFonts w:ascii="Arial" w:hAnsi="Arial" w:cs="Arial"/>
          <w:sz w:val="22"/>
          <w:szCs w:val="22"/>
        </w:rPr>
        <w:t xml:space="preserve">Explain how fees (and refunds) are to be accounted for between OBU and the Partner - who needs to know what money has been banked where and for what purpose e.g. to calculate sums due on a percentage basis or to code refunds against. The Agreement may provide for Partner to pay OBU a percentage of the fees from students recruited to the Programme/s or a base-line figure, whichever is the greater. Either or both of the percentage and base-line figures may vary according to the number of students recruited i.e. banded or according to the number of years that the Programme/s run e.g. front-loaded if the recruitment profile looks more risky in the medium-term. </w:t>
      </w:r>
    </w:p>
    <w:p w:rsidR="00C77B77" w:rsidRPr="006D1E02" w:rsidRDefault="00C77B77" w:rsidP="0083489B">
      <w:pPr>
        <w:rPr>
          <w:rFonts w:ascii="Arial" w:hAnsi="Arial" w:cs="Arial"/>
          <w:sz w:val="22"/>
          <w:szCs w:val="22"/>
        </w:rPr>
      </w:pPr>
    </w:p>
    <w:p w:rsidR="0083489B" w:rsidRPr="006D1E02" w:rsidRDefault="0083489B" w:rsidP="008508A2">
      <w:pPr>
        <w:tabs>
          <w:tab w:val="left" w:pos="2835"/>
        </w:tabs>
        <w:rPr>
          <w:rFonts w:ascii="Arial" w:hAnsi="Arial" w:cs="Arial"/>
          <w:i/>
          <w:sz w:val="22"/>
          <w:szCs w:val="22"/>
        </w:rPr>
      </w:pPr>
      <w:r w:rsidRPr="006D1E02">
        <w:rPr>
          <w:rFonts w:ascii="Arial" w:hAnsi="Arial" w:cs="Arial"/>
          <w:i/>
          <w:sz w:val="22"/>
          <w:szCs w:val="22"/>
        </w:rPr>
        <w:t>Refunds</w:t>
      </w:r>
    </w:p>
    <w:p w:rsidR="00763B3F" w:rsidRPr="006D1E02" w:rsidRDefault="0083489B" w:rsidP="0083489B">
      <w:pPr>
        <w:rPr>
          <w:rFonts w:ascii="Arial" w:hAnsi="Arial" w:cs="Arial"/>
          <w:sz w:val="22"/>
          <w:szCs w:val="22"/>
        </w:rPr>
      </w:pPr>
      <w:r w:rsidRPr="006D1E02">
        <w:rPr>
          <w:rFonts w:ascii="Arial" w:hAnsi="Arial" w:cs="Arial"/>
          <w:sz w:val="22"/>
          <w:szCs w:val="22"/>
        </w:rPr>
        <w:t xml:space="preserve">State </w:t>
      </w:r>
      <w:r w:rsidR="00C77B77" w:rsidRPr="006D1E02">
        <w:rPr>
          <w:rFonts w:ascii="Arial" w:hAnsi="Arial" w:cs="Arial"/>
          <w:sz w:val="22"/>
          <w:szCs w:val="22"/>
        </w:rPr>
        <w:t xml:space="preserve">the </w:t>
      </w:r>
      <w:r w:rsidRPr="006D1E02">
        <w:rPr>
          <w:rFonts w:ascii="Arial" w:hAnsi="Arial" w:cs="Arial"/>
          <w:sz w:val="22"/>
          <w:szCs w:val="22"/>
        </w:rPr>
        <w:t>refund policy and explain whether and how this impacts on sums due/already paid between OBU and partner. It should be made clear who has the discretion to agree a refund, which party makes the refund and how, and whether refunded moneys are then the subject of reimbursement between the parties</w:t>
      </w:r>
      <w:r w:rsidR="00C77B77" w:rsidRPr="006D1E02">
        <w:rPr>
          <w:rFonts w:ascii="Arial" w:hAnsi="Arial" w:cs="Arial"/>
          <w:sz w:val="22"/>
          <w:szCs w:val="22"/>
        </w:rPr>
        <w:t xml:space="preserve">. </w:t>
      </w:r>
    </w:p>
    <w:p w:rsidR="0083489B" w:rsidRPr="006D1E02" w:rsidRDefault="00763B3F" w:rsidP="0083489B">
      <w:pPr>
        <w:rPr>
          <w:rFonts w:ascii="Arial" w:hAnsi="Arial" w:cs="Arial"/>
          <w:i/>
          <w:sz w:val="22"/>
          <w:szCs w:val="22"/>
        </w:rPr>
      </w:pPr>
      <w:r w:rsidRPr="006D1E02">
        <w:rPr>
          <w:rFonts w:ascii="Arial" w:hAnsi="Arial" w:cs="Arial"/>
          <w:i/>
          <w:sz w:val="22"/>
          <w:szCs w:val="22"/>
        </w:rPr>
        <w:t>Note:</w:t>
      </w:r>
      <w:r w:rsidR="0083489B" w:rsidRPr="006D1E02">
        <w:rPr>
          <w:rFonts w:ascii="Arial" w:hAnsi="Arial" w:cs="Arial"/>
          <w:i/>
          <w:sz w:val="22"/>
          <w:szCs w:val="22"/>
        </w:rPr>
        <w:t xml:space="preserve"> refunding is mandatory for some courses in some countr</w:t>
      </w:r>
      <w:r w:rsidR="00C77B77" w:rsidRPr="006D1E02">
        <w:rPr>
          <w:rFonts w:ascii="Arial" w:hAnsi="Arial" w:cs="Arial"/>
          <w:i/>
          <w:sz w:val="22"/>
          <w:szCs w:val="22"/>
        </w:rPr>
        <w:t>ies</w:t>
      </w:r>
      <w:r w:rsidRPr="006D1E02">
        <w:rPr>
          <w:rFonts w:ascii="Arial" w:hAnsi="Arial" w:cs="Arial"/>
          <w:i/>
          <w:sz w:val="22"/>
          <w:szCs w:val="22"/>
        </w:rPr>
        <w:t xml:space="preserve"> – seek advice from Oxford Brookes International</w:t>
      </w:r>
      <w:r w:rsidR="00C77B77" w:rsidRPr="006D1E02">
        <w:rPr>
          <w:rFonts w:ascii="Arial" w:hAnsi="Arial" w:cs="Arial"/>
          <w:i/>
          <w:sz w:val="22"/>
          <w:szCs w:val="22"/>
        </w:rPr>
        <w:t xml:space="preserve">. </w:t>
      </w:r>
    </w:p>
    <w:p w:rsidR="0083489B" w:rsidRPr="006D1E02" w:rsidRDefault="0083489B" w:rsidP="0083489B">
      <w:pPr>
        <w:rPr>
          <w:rFonts w:ascii="Arial" w:hAnsi="Arial" w:cs="Arial"/>
          <w:sz w:val="22"/>
          <w:szCs w:val="22"/>
        </w:rPr>
      </w:pPr>
    </w:p>
    <w:p w:rsidR="0083489B" w:rsidRPr="006D1E02" w:rsidRDefault="0083489B" w:rsidP="0083489B">
      <w:pPr>
        <w:rPr>
          <w:rFonts w:ascii="Arial" w:hAnsi="Arial" w:cs="Arial"/>
          <w:i/>
          <w:sz w:val="22"/>
          <w:szCs w:val="22"/>
        </w:rPr>
      </w:pPr>
      <w:r w:rsidRPr="006D1E02">
        <w:rPr>
          <w:rFonts w:ascii="Arial" w:hAnsi="Arial" w:cs="Arial"/>
          <w:i/>
          <w:sz w:val="22"/>
          <w:szCs w:val="22"/>
        </w:rPr>
        <w:t xml:space="preserve">Fees for international students </w:t>
      </w:r>
    </w:p>
    <w:p w:rsidR="0083489B" w:rsidRDefault="0083489B" w:rsidP="0083489B">
      <w:pPr>
        <w:rPr>
          <w:rFonts w:ascii="Arial" w:hAnsi="Arial" w:cs="Arial"/>
          <w:sz w:val="22"/>
          <w:szCs w:val="22"/>
        </w:rPr>
      </w:pPr>
      <w:r w:rsidRPr="006D1E02">
        <w:rPr>
          <w:rFonts w:ascii="Arial" w:hAnsi="Arial" w:cs="Arial"/>
          <w:sz w:val="22"/>
          <w:szCs w:val="22"/>
        </w:rPr>
        <w:t>If appropriate</w:t>
      </w:r>
      <w:r w:rsidR="00C77B77" w:rsidRPr="006D1E02">
        <w:rPr>
          <w:rFonts w:ascii="Arial" w:hAnsi="Arial" w:cs="Arial"/>
          <w:sz w:val="22"/>
          <w:szCs w:val="22"/>
        </w:rPr>
        <w:t>,</w:t>
      </w:r>
      <w:r w:rsidRPr="006D1E02">
        <w:rPr>
          <w:rFonts w:ascii="Arial" w:hAnsi="Arial" w:cs="Arial"/>
          <w:sz w:val="22"/>
          <w:szCs w:val="22"/>
        </w:rPr>
        <w:t xml:space="preserve"> include information on international fees. In the event that the Programme recruits international students (i.e. students from outside the EU) or other students for whom </w:t>
      </w:r>
      <w:r w:rsidR="00704FA1">
        <w:rPr>
          <w:rFonts w:ascii="Arial" w:hAnsi="Arial" w:cs="Arial"/>
          <w:sz w:val="22"/>
          <w:szCs w:val="22"/>
        </w:rPr>
        <w:t>student</w:t>
      </w:r>
      <w:r w:rsidRPr="006D1E02">
        <w:rPr>
          <w:rFonts w:ascii="Arial" w:hAnsi="Arial" w:cs="Arial"/>
          <w:sz w:val="22"/>
          <w:szCs w:val="22"/>
        </w:rPr>
        <w:t xml:space="preserve"> funding </w:t>
      </w:r>
      <w:r w:rsidRPr="006D1E02">
        <w:rPr>
          <w:rFonts w:ascii="Arial" w:hAnsi="Arial" w:cs="Arial"/>
          <w:sz w:val="22"/>
          <w:szCs w:val="22"/>
        </w:rPr>
        <w:lastRenderedPageBreak/>
        <w:t xml:space="preserve">is not received, </w:t>
      </w:r>
      <w:r w:rsidR="00C77B77" w:rsidRPr="006D1E02">
        <w:rPr>
          <w:rFonts w:ascii="Arial" w:hAnsi="Arial" w:cs="Arial"/>
          <w:sz w:val="22"/>
          <w:szCs w:val="22"/>
        </w:rPr>
        <w:t>indicate the minimum</w:t>
      </w:r>
      <w:r w:rsidRPr="006D1E02">
        <w:rPr>
          <w:rFonts w:ascii="Arial" w:hAnsi="Arial" w:cs="Arial"/>
          <w:sz w:val="22"/>
          <w:szCs w:val="22"/>
        </w:rPr>
        <w:t xml:space="preserve"> fee </w:t>
      </w:r>
      <w:r w:rsidR="00C77B77" w:rsidRPr="006D1E02">
        <w:rPr>
          <w:rFonts w:ascii="Arial" w:hAnsi="Arial" w:cs="Arial"/>
          <w:sz w:val="22"/>
          <w:szCs w:val="22"/>
        </w:rPr>
        <w:t>which will be charged</w:t>
      </w:r>
      <w:r w:rsidRPr="006D1E02">
        <w:rPr>
          <w:rFonts w:ascii="Arial" w:hAnsi="Arial" w:cs="Arial"/>
          <w:sz w:val="22"/>
          <w:szCs w:val="22"/>
        </w:rPr>
        <w:t xml:space="preserve"> per annum </w:t>
      </w:r>
      <w:r w:rsidR="00C77B77" w:rsidRPr="006D1E02">
        <w:rPr>
          <w:rFonts w:ascii="Arial" w:hAnsi="Arial" w:cs="Arial"/>
          <w:sz w:val="22"/>
          <w:szCs w:val="22"/>
        </w:rPr>
        <w:t xml:space="preserve">and </w:t>
      </w:r>
      <w:r w:rsidRPr="006D1E02">
        <w:rPr>
          <w:rFonts w:ascii="Arial" w:hAnsi="Arial" w:cs="Arial"/>
          <w:sz w:val="22"/>
          <w:szCs w:val="22"/>
        </w:rPr>
        <w:t xml:space="preserve">for </w:t>
      </w:r>
      <w:r w:rsidR="00C77B77" w:rsidRPr="006D1E02">
        <w:rPr>
          <w:rFonts w:ascii="Arial" w:hAnsi="Arial" w:cs="Arial"/>
          <w:sz w:val="22"/>
          <w:szCs w:val="22"/>
        </w:rPr>
        <w:t>which</w:t>
      </w:r>
      <w:r w:rsidRPr="006D1E02">
        <w:rPr>
          <w:rFonts w:ascii="Arial" w:hAnsi="Arial" w:cs="Arial"/>
          <w:sz w:val="22"/>
          <w:szCs w:val="22"/>
        </w:rPr>
        <w:t xml:space="preserve"> academic year</w:t>
      </w:r>
      <w:r w:rsidR="00C77B77" w:rsidRPr="006D1E02">
        <w:rPr>
          <w:rFonts w:ascii="Arial" w:hAnsi="Arial" w:cs="Arial"/>
          <w:sz w:val="22"/>
          <w:szCs w:val="22"/>
        </w:rPr>
        <w:t>s</w:t>
      </w:r>
      <w:r w:rsidRPr="006D1E02">
        <w:rPr>
          <w:rFonts w:ascii="Arial" w:hAnsi="Arial" w:cs="Arial"/>
          <w:sz w:val="22"/>
          <w:szCs w:val="22"/>
        </w:rPr>
        <w:t xml:space="preserve">. The fees for subsequent years should be at least as high as the international fee charged by Brookes. </w:t>
      </w:r>
      <w:r w:rsidR="00C77B77" w:rsidRPr="006D1E02">
        <w:rPr>
          <w:rFonts w:ascii="Arial" w:hAnsi="Arial" w:cs="Arial"/>
          <w:sz w:val="22"/>
          <w:szCs w:val="22"/>
        </w:rPr>
        <w:t xml:space="preserve"> </w:t>
      </w:r>
      <w:r w:rsidRPr="006D1E02">
        <w:rPr>
          <w:rFonts w:ascii="Arial" w:hAnsi="Arial" w:cs="Arial"/>
          <w:sz w:val="22"/>
          <w:szCs w:val="22"/>
        </w:rPr>
        <w:t xml:space="preserve">International student fees will be divided between Brookes </w:t>
      </w:r>
      <w:r w:rsidR="00C77B77" w:rsidRPr="006D1E02">
        <w:rPr>
          <w:rFonts w:ascii="Arial" w:hAnsi="Arial" w:cs="Arial"/>
          <w:sz w:val="22"/>
          <w:szCs w:val="22"/>
        </w:rPr>
        <w:t>and the Partner</w:t>
      </w:r>
      <w:r w:rsidRPr="006D1E02">
        <w:rPr>
          <w:rFonts w:ascii="Arial" w:hAnsi="Arial" w:cs="Arial"/>
          <w:sz w:val="22"/>
          <w:szCs w:val="22"/>
        </w:rPr>
        <w:t xml:space="preserve"> in the same proportion as for UK/EU students.</w:t>
      </w:r>
    </w:p>
    <w:p w:rsidR="00124BB0" w:rsidRDefault="00124BB0" w:rsidP="0083489B">
      <w:pPr>
        <w:rPr>
          <w:rFonts w:ascii="Arial" w:hAnsi="Arial" w:cs="Arial"/>
          <w:sz w:val="22"/>
          <w:szCs w:val="22"/>
        </w:rPr>
      </w:pPr>
    </w:p>
    <w:p w:rsidR="00124BB0" w:rsidRPr="006D1E02" w:rsidRDefault="00124BB0" w:rsidP="0083489B">
      <w:pPr>
        <w:rPr>
          <w:rFonts w:ascii="Arial" w:hAnsi="Arial" w:cs="Arial"/>
          <w:sz w:val="22"/>
          <w:szCs w:val="22"/>
        </w:rPr>
      </w:pPr>
    </w:p>
    <w:p w:rsidR="00FB035F" w:rsidRPr="006D1E02" w:rsidRDefault="00FB035F">
      <w:pPr>
        <w:rPr>
          <w:rFonts w:ascii="Arial" w:hAnsi="Arial" w:cs="Arial"/>
          <w:sz w:val="22"/>
          <w:szCs w:val="22"/>
        </w:rPr>
      </w:pPr>
    </w:p>
    <w:p w:rsidR="008508A2" w:rsidRPr="00124BB0" w:rsidRDefault="00124BB0" w:rsidP="00124BB0">
      <w:pPr>
        <w:jc w:val="center"/>
        <w:rPr>
          <w:rFonts w:ascii="Arial" w:hAnsi="Arial" w:cs="Arial"/>
          <w:b/>
          <w:color w:val="D10373"/>
          <w:sz w:val="22"/>
          <w:szCs w:val="22"/>
        </w:rPr>
      </w:pPr>
      <w:r w:rsidRPr="00124BB0">
        <w:rPr>
          <w:rFonts w:ascii="Arial" w:hAnsi="Arial" w:cs="Arial"/>
          <w:b/>
          <w:color w:val="D10373"/>
          <w:sz w:val="22"/>
          <w:szCs w:val="22"/>
        </w:rPr>
        <w:t xml:space="preserve">Delete these notes and any other red text </w:t>
      </w:r>
      <w:r w:rsidRPr="00124BB0">
        <w:rPr>
          <w:rFonts w:ascii="Arial" w:hAnsi="Arial" w:cs="Arial"/>
          <w:b/>
          <w:color w:val="D10373"/>
          <w:sz w:val="22"/>
          <w:szCs w:val="22"/>
        </w:rPr>
        <w:br/>
        <w:t>before submitting the operations manual for approval.</w:t>
      </w:r>
    </w:p>
    <w:p w:rsidR="0016151B" w:rsidRPr="006D1E02" w:rsidRDefault="0016151B">
      <w:pPr>
        <w:rPr>
          <w:rFonts w:ascii="Arial" w:hAnsi="Arial" w:cs="Arial"/>
          <w:sz w:val="22"/>
          <w:szCs w:val="22"/>
        </w:rPr>
      </w:pPr>
    </w:p>
    <w:p w:rsidR="0016151B" w:rsidRPr="006D1E02" w:rsidRDefault="0016151B">
      <w:pPr>
        <w:rPr>
          <w:rFonts w:ascii="Arial" w:hAnsi="Arial" w:cs="Arial"/>
          <w:sz w:val="22"/>
          <w:szCs w:val="22"/>
        </w:rPr>
      </w:pPr>
    </w:p>
    <w:sectPr w:rsidR="0016151B" w:rsidRPr="006D1E02" w:rsidSect="00924CE1">
      <w:footerReference w:type="even" r:id="rId25"/>
      <w:footerReference w:type="default" r:id="rId26"/>
      <w:headerReference w:type="first" r:id="rId27"/>
      <w:footerReference w:type="first" r:id="rId28"/>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7F6" w:rsidRDefault="001317F6">
      <w:r>
        <w:separator/>
      </w:r>
    </w:p>
  </w:endnote>
  <w:endnote w:type="continuationSeparator" w:id="0">
    <w:p w:rsidR="001317F6" w:rsidRDefault="0013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E09" w:rsidRDefault="00BF7E09" w:rsidP="004E67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7E09" w:rsidRDefault="00BF7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E09" w:rsidRPr="003A0B63" w:rsidRDefault="00BF7E09" w:rsidP="004E673C">
    <w:pPr>
      <w:pStyle w:val="Footer"/>
      <w:framePr w:wrap="around" w:vAnchor="text" w:hAnchor="margin" w:xAlign="center" w:y="1"/>
      <w:rPr>
        <w:rStyle w:val="PageNumber"/>
        <w:rFonts w:ascii="Arial" w:hAnsi="Arial"/>
        <w:sz w:val="21"/>
        <w:szCs w:val="21"/>
      </w:rPr>
    </w:pPr>
    <w:r w:rsidRPr="003A0B63">
      <w:rPr>
        <w:rStyle w:val="PageNumber"/>
        <w:rFonts w:ascii="Arial" w:hAnsi="Arial"/>
        <w:sz w:val="21"/>
        <w:szCs w:val="21"/>
      </w:rPr>
      <w:fldChar w:fldCharType="begin"/>
    </w:r>
    <w:r w:rsidRPr="003A0B63">
      <w:rPr>
        <w:rStyle w:val="PageNumber"/>
        <w:rFonts w:ascii="Arial" w:hAnsi="Arial"/>
        <w:sz w:val="21"/>
        <w:szCs w:val="21"/>
      </w:rPr>
      <w:instrText xml:space="preserve">PAGE  </w:instrText>
    </w:r>
    <w:r w:rsidRPr="003A0B63">
      <w:rPr>
        <w:rStyle w:val="PageNumber"/>
        <w:rFonts w:ascii="Arial" w:hAnsi="Arial"/>
        <w:sz w:val="21"/>
        <w:szCs w:val="21"/>
      </w:rPr>
      <w:fldChar w:fldCharType="separate"/>
    </w:r>
    <w:r w:rsidR="00A141BB">
      <w:rPr>
        <w:rStyle w:val="PageNumber"/>
        <w:rFonts w:ascii="Arial" w:hAnsi="Arial"/>
        <w:noProof/>
        <w:sz w:val="21"/>
        <w:szCs w:val="21"/>
      </w:rPr>
      <w:t>25</w:t>
    </w:r>
    <w:r w:rsidRPr="003A0B63">
      <w:rPr>
        <w:rStyle w:val="PageNumber"/>
        <w:rFonts w:ascii="Arial" w:hAnsi="Arial"/>
        <w:sz w:val="21"/>
        <w:szCs w:val="21"/>
      </w:rPr>
      <w:fldChar w:fldCharType="end"/>
    </w:r>
  </w:p>
  <w:p w:rsidR="00BF7E09" w:rsidRPr="006D1E02" w:rsidRDefault="00BF7E09" w:rsidP="00090A4F">
    <w:pPr>
      <w:pStyle w:val="Footer"/>
      <w:jc w:val="right"/>
      <w:rPr>
        <w:rFonts w:ascii="Arial" w:hAnsi="Arial" w:cs="Arial"/>
        <w:i/>
        <w:sz w:val="20"/>
        <w:szCs w:val="20"/>
      </w:rPr>
    </w:pPr>
    <w:r w:rsidRPr="006D1E02">
      <w:rPr>
        <w:rFonts w:ascii="Arial" w:hAnsi="Arial" w:cs="Arial"/>
        <w:i/>
        <w:sz w:val="20"/>
        <w:szCs w:val="20"/>
      </w:rPr>
      <w:t xml:space="preserve">Updated </w:t>
    </w:r>
    <w:r w:rsidR="00E76625">
      <w:rPr>
        <w:rFonts w:ascii="Arial" w:hAnsi="Arial" w:cs="Arial"/>
        <w:i/>
        <w:sz w:val="20"/>
        <w:szCs w:val="20"/>
      </w:rPr>
      <w:t>July</w:t>
    </w:r>
    <w:r w:rsidR="00A141BB">
      <w:rPr>
        <w:rFonts w:ascii="Arial" w:hAnsi="Arial" w:cs="Arial"/>
        <w:i/>
        <w:sz w:val="20"/>
        <w:szCs w:val="20"/>
      </w:rPr>
      <w:t>22</w:t>
    </w:r>
    <w:r>
      <w:rPr>
        <w:rFonts w:ascii="Arial" w:hAnsi="Arial" w:cs="Arial"/>
        <w:i/>
        <w:sz w:val="20"/>
        <w:szCs w:val="20"/>
      </w:rPr>
      <w:t xml:space="preserve"> (APQO)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E09" w:rsidRPr="006D1E02" w:rsidRDefault="00BF7E09" w:rsidP="00112EEC">
    <w:pPr>
      <w:pStyle w:val="Header"/>
      <w:jc w:val="right"/>
      <w:rPr>
        <w:rFonts w:ascii="Arial" w:hAnsi="Arial" w:cs="Arial"/>
        <w:i/>
        <w:sz w:val="20"/>
        <w:szCs w:val="20"/>
      </w:rPr>
    </w:pPr>
    <w:r w:rsidRPr="006D1E02">
      <w:rPr>
        <w:rFonts w:ascii="Arial" w:hAnsi="Arial" w:cs="Arial"/>
        <w:i/>
        <w:sz w:val="20"/>
        <w:szCs w:val="20"/>
      </w:rPr>
      <w:t xml:space="preserve">Updated </w:t>
    </w:r>
    <w:r w:rsidR="00E76625">
      <w:rPr>
        <w:rFonts w:ascii="Arial" w:hAnsi="Arial" w:cs="Arial"/>
        <w:i/>
        <w:sz w:val="20"/>
        <w:szCs w:val="20"/>
      </w:rPr>
      <w:t>July</w:t>
    </w:r>
    <w:r w:rsidR="00A141BB">
      <w:rPr>
        <w:rFonts w:ascii="Arial" w:hAnsi="Arial" w:cs="Arial"/>
        <w:i/>
        <w:sz w:val="20"/>
        <w:szCs w:val="20"/>
      </w:rPr>
      <w:t>22</w:t>
    </w:r>
    <w:r w:rsidRPr="006D1E02">
      <w:rPr>
        <w:rFonts w:ascii="Arial" w:hAnsi="Arial" w:cs="Arial"/>
        <w:i/>
        <w:sz w:val="20"/>
        <w:szCs w:val="20"/>
      </w:rPr>
      <w:t xml:space="preserve"> (APQO)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7F6" w:rsidRDefault="001317F6">
      <w:r>
        <w:separator/>
      </w:r>
    </w:p>
  </w:footnote>
  <w:footnote w:type="continuationSeparator" w:id="0">
    <w:p w:rsidR="001317F6" w:rsidRDefault="00131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E09" w:rsidRPr="00C2165D" w:rsidRDefault="00786D23">
    <w:pPr>
      <w:pStyle w:val="Header"/>
      <w:rPr>
        <w:rFonts w:ascii="Arial" w:hAnsi="Arial" w:cs="Arial"/>
        <w:sz w:val="20"/>
        <w:szCs w:val="20"/>
      </w:rPr>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24750" cy="1352550"/>
          <wp:effectExtent l="0" t="0" r="0" b="0"/>
          <wp:wrapNone/>
          <wp:docPr id="1" name="Picture 1" descr="A4portrait_logo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portrait_logo_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786"/>
    <w:multiLevelType w:val="hybridMultilevel"/>
    <w:tmpl w:val="3B8AB0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C562D"/>
    <w:multiLevelType w:val="hybridMultilevel"/>
    <w:tmpl w:val="790AD2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5532C7"/>
    <w:multiLevelType w:val="multilevel"/>
    <w:tmpl w:val="9906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926A9"/>
    <w:multiLevelType w:val="multilevel"/>
    <w:tmpl w:val="9B767F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6FA5C7D"/>
    <w:multiLevelType w:val="multilevel"/>
    <w:tmpl w:val="01F213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89316D9"/>
    <w:multiLevelType w:val="hybridMultilevel"/>
    <w:tmpl w:val="84AC2B3E"/>
    <w:lvl w:ilvl="0" w:tplc="AAB6B018">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B8046C"/>
    <w:multiLevelType w:val="hybridMultilevel"/>
    <w:tmpl w:val="2DDEFF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60BA9"/>
    <w:multiLevelType w:val="hybridMultilevel"/>
    <w:tmpl w:val="0DAE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191FCD"/>
    <w:multiLevelType w:val="hybridMultilevel"/>
    <w:tmpl w:val="8B2C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3F6105"/>
    <w:multiLevelType w:val="hybridMultilevel"/>
    <w:tmpl w:val="42A65660"/>
    <w:lvl w:ilvl="0" w:tplc="0409001B">
      <w:start w:val="1"/>
      <w:numFmt w:val="lowerRoman"/>
      <w:lvlText w:val="%1."/>
      <w:lvlJc w:val="right"/>
      <w:pPr>
        <w:ind w:left="720" w:hanging="360"/>
      </w:pPr>
    </w:lvl>
    <w:lvl w:ilvl="1" w:tplc="17CE977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676708"/>
    <w:multiLevelType w:val="multilevel"/>
    <w:tmpl w:val="CE6EE3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0DE23B5A"/>
    <w:multiLevelType w:val="hybridMultilevel"/>
    <w:tmpl w:val="DE40C9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066E0"/>
    <w:multiLevelType w:val="multilevel"/>
    <w:tmpl w:val="D61C96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11D60296"/>
    <w:multiLevelType w:val="multilevel"/>
    <w:tmpl w:val="BFB643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133A4A3E"/>
    <w:multiLevelType w:val="hybridMultilevel"/>
    <w:tmpl w:val="F74CC624"/>
    <w:lvl w:ilvl="0" w:tplc="08090019">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DA40BB"/>
    <w:multiLevelType w:val="hybridMultilevel"/>
    <w:tmpl w:val="505A1178"/>
    <w:lvl w:ilvl="0" w:tplc="B032F1EA">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155D48CE"/>
    <w:multiLevelType w:val="hybridMultilevel"/>
    <w:tmpl w:val="5366F7DC"/>
    <w:lvl w:ilvl="0" w:tplc="7772BC36">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08615B"/>
    <w:multiLevelType w:val="hybridMultilevel"/>
    <w:tmpl w:val="539048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7375C24"/>
    <w:multiLevelType w:val="hybridMultilevel"/>
    <w:tmpl w:val="C1B863CC"/>
    <w:lvl w:ilvl="0" w:tplc="11CC1776">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4124E9"/>
    <w:multiLevelType w:val="hybridMultilevel"/>
    <w:tmpl w:val="848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AE5699"/>
    <w:multiLevelType w:val="multilevel"/>
    <w:tmpl w:val="0944E6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2117162A"/>
    <w:multiLevelType w:val="hybridMultilevel"/>
    <w:tmpl w:val="9CE6D1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7876C9"/>
    <w:multiLevelType w:val="multilevel"/>
    <w:tmpl w:val="BB2891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250D2DB7"/>
    <w:multiLevelType w:val="hybridMultilevel"/>
    <w:tmpl w:val="0088A2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220FD0"/>
    <w:multiLevelType w:val="multilevel"/>
    <w:tmpl w:val="9014B6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27872822"/>
    <w:multiLevelType w:val="multilevel"/>
    <w:tmpl w:val="DAE294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27AE7730"/>
    <w:multiLevelType w:val="hybridMultilevel"/>
    <w:tmpl w:val="4E3EF8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F35BAB"/>
    <w:multiLevelType w:val="multilevel"/>
    <w:tmpl w:val="0352A6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2924083A"/>
    <w:multiLevelType w:val="hybridMultilevel"/>
    <w:tmpl w:val="281AE9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4502D3"/>
    <w:multiLevelType w:val="multilevel"/>
    <w:tmpl w:val="1C6EF4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2D170E4B"/>
    <w:multiLevelType w:val="hybridMultilevel"/>
    <w:tmpl w:val="168A15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2D3AB2"/>
    <w:multiLevelType w:val="hybridMultilevel"/>
    <w:tmpl w:val="D8EED2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AE18CC"/>
    <w:multiLevelType w:val="hybridMultilevel"/>
    <w:tmpl w:val="06AA2A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D543C9"/>
    <w:multiLevelType w:val="hybridMultilevel"/>
    <w:tmpl w:val="6A54B2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332263C6"/>
    <w:multiLevelType w:val="multilevel"/>
    <w:tmpl w:val="C93C97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3356189F"/>
    <w:multiLevelType w:val="hybridMultilevel"/>
    <w:tmpl w:val="831C6736"/>
    <w:lvl w:ilvl="0" w:tplc="E6C82AD6">
      <w:start w:val="1"/>
      <w:numFmt w:val="lowerRoman"/>
      <w:lvlText w:val="%1."/>
      <w:lvlJc w:val="righ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976BD0"/>
    <w:multiLevelType w:val="multilevel"/>
    <w:tmpl w:val="B63828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33BE3590"/>
    <w:multiLevelType w:val="multilevel"/>
    <w:tmpl w:val="0AD86B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374B781C"/>
    <w:multiLevelType w:val="hybridMultilevel"/>
    <w:tmpl w:val="94FAC6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8777572"/>
    <w:multiLevelType w:val="hybridMultilevel"/>
    <w:tmpl w:val="A08C9C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A11B51"/>
    <w:multiLevelType w:val="multilevel"/>
    <w:tmpl w:val="3E4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AD1D87"/>
    <w:multiLevelType w:val="multilevel"/>
    <w:tmpl w:val="EF72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884784"/>
    <w:multiLevelType w:val="multilevel"/>
    <w:tmpl w:val="A94434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405545D5"/>
    <w:multiLevelType w:val="hybridMultilevel"/>
    <w:tmpl w:val="83A495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A52268"/>
    <w:multiLevelType w:val="hybridMultilevel"/>
    <w:tmpl w:val="6948745E"/>
    <w:lvl w:ilvl="0" w:tplc="B8C862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F33413"/>
    <w:multiLevelType w:val="hybridMultilevel"/>
    <w:tmpl w:val="11E840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F52DBF"/>
    <w:multiLevelType w:val="hybridMultilevel"/>
    <w:tmpl w:val="8E4A21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B81F84"/>
    <w:multiLevelType w:val="multilevel"/>
    <w:tmpl w:val="7DFCAA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15:restartNumberingAfterBreak="0">
    <w:nsid w:val="4BDA4027"/>
    <w:multiLevelType w:val="hybridMultilevel"/>
    <w:tmpl w:val="7FFEAFA2"/>
    <w:lvl w:ilvl="0" w:tplc="8C4E1DB2">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BD71DA"/>
    <w:multiLevelType w:val="hybridMultilevel"/>
    <w:tmpl w:val="448C2B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867E12"/>
    <w:multiLevelType w:val="hybridMultilevel"/>
    <w:tmpl w:val="7D440F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0B7AA9"/>
    <w:multiLevelType w:val="hybridMultilevel"/>
    <w:tmpl w:val="EABE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872DA3"/>
    <w:multiLevelType w:val="multilevel"/>
    <w:tmpl w:val="F57421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15:restartNumberingAfterBreak="0">
    <w:nsid w:val="548F45C5"/>
    <w:multiLevelType w:val="multilevel"/>
    <w:tmpl w:val="B18248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4" w15:restartNumberingAfterBreak="0">
    <w:nsid w:val="5A4E1978"/>
    <w:multiLevelType w:val="multilevel"/>
    <w:tmpl w:val="7AFC85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15:restartNumberingAfterBreak="0">
    <w:nsid w:val="5AA2411D"/>
    <w:multiLevelType w:val="hybridMultilevel"/>
    <w:tmpl w:val="81F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146102"/>
    <w:multiLevelType w:val="multilevel"/>
    <w:tmpl w:val="CD3890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15:restartNumberingAfterBreak="0">
    <w:nsid w:val="5DAD7233"/>
    <w:multiLevelType w:val="multilevel"/>
    <w:tmpl w:val="BC0A46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15:restartNumberingAfterBreak="0">
    <w:nsid w:val="603341F4"/>
    <w:multiLevelType w:val="multilevel"/>
    <w:tmpl w:val="BF1C27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9" w15:restartNumberingAfterBreak="0">
    <w:nsid w:val="622746D4"/>
    <w:multiLevelType w:val="hybridMultilevel"/>
    <w:tmpl w:val="A26476A2"/>
    <w:lvl w:ilvl="0" w:tplc="B8C862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44D18C9"/>
    <w:multiLevelType w:val="hybridMultilevel"/>
    <w:tmpl w:val="1F28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55E178B"/>
    <w:multiLevelType w:val="multilevel"/>
    <w:tmpl w:val="E6D628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15:restartNumberingAfterBreak="0">
    <w:nsid w:val="65C20B93"/>
    <w:multiLevelType w:val="multilevel"/>
    <w:tmpl w:val="7BFE57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3" w15:restartNumberingAfterBreak="0">
    <w:nsid w:val="660F1F40"/>
    <w:multiLevelType w:val="multilevel"/>
    <w:tmpl w:val="0CA0AC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4" w15:restartNumberingAfterBreak="0">
    <w:nsid w:val="66A50A73"/>
    <w:multiLevelType w:val="hybridMultilevel"/>
    <w:tmpl w:val="18A604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3D062B"/>
    <w:multiLevelType w:val="hybridMultilevel"/>
    <w:tmpl w:val="9452AA96"/>
    <w:lvl w:ilvl="0" w:tplc="B8C862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D6331F"/>
    <w:multiLevelType w:val="hybridMultilevel"/>
    <w:tmpl w:val="7BCCE33C"/>
    <w:lvl w:ilvl="0" w:tplc="F20C5032">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674553"/>
    <w:multiLevelType w:val="multilevel"/>
    <w:tmpl w:val="8B1A10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8" w15:restartNumberingAfterBreak="0">
    <w:nsid w:val="75FE6CC5"/>
    <w:multiLevelType w:val="multilevel"/>
    <w:tmpl w:val="29D435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9" w15:restartNumberingAfterBreak="0">
    <w:nsid w:val="77710972"/>
    <w:multiLevelType w:val="hybridMultilevel"/>
    <w:tmpl w:val="F3A22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A2C46B0"/>
    <w:multiLevelType w:val="hybridMultilevel"/>
    <w:tmpl w:val="3E4C3F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624F28"/>
    <w:multiLevelType w:val="hybridMultilevel"/>
    <w:tmpl w:val="FB2694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BDD1181"/>
    <w:multiLevelType w:val="multilevel"/>
    <w:tmpl w:val="7462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9"/>
  </w:num>
  <w:num w:numId="2">
    <w:abstractNumId w:val="7"/>
  </w:num>
  <w:num w:numId="3">
    <w:abstractNumId w:val="55"/>
  </w:num>
  <w:num w:numId="4">
    <w:abstractNumId w:val="8"/>
  </w:num>
  <w:num w:numId="5">
    <w:abstractNumId w:val="5"/>
  </w:num>
  <w:num w:numId="6">
    <w:abstractNumId w:val="51"/>
  </w:num>
  <w:num w:numId="7">
    <w:abstractNumId w:val="70"/>
  </w:num>
  <w:num w:numId="8">
    <w:abstractNumId w:val="31"/>
  </w:num>
  <w:num w:numId="9">
    <w:abstractNumId w:val="35"/>
  </w:num>
  <w:num w:numId="10">
    <w:abstractNumId w:val="32"/>
  </w:num>
  <w:num w:numId="11">
    <w:abstractNumId w:val="45"/>
  </w:num>
  <w:num w:numId="12">
    <w:abstractNumId w:val="30"/>
  </w:num>
  <w:num w:numId="13">
    <w:abstractNumId w:val="0"/>
  </w:num>
  <w:num w:numId="14">
    <w:abstractNumId w:val="6"/>
  </w:num>
  <w:num w:numId="15">
    <w:abstractNumId w:val="26"/>
  </w:num>
  <w:num w:numId="16">
    <w:abstractNumId w:val="66"/>
  </w:num>
  <w:num w:numId="17">
    <w:abstractNumId w:val="23"/>
  </w:num>
  <w:num w:numId="18">
    <w:abstractNumId w:val="71"/>
  </w:num>
  <w:num w:numId="19">
    <w:abstractNumId w:val="49"/>
  </w:num>
  <w:num w:numId="20">
    <w:abstractNumId w:val="46"/>
  </w:num>
  <w:num w:numId="21">
    <w:abstractNumId w:val="48"/>
  </w:num>
  <w:num w:numId="22">
    <w:abstractNumId w:val="39"/>
  </w:num>
  <w:num w:numId="23">
    <w:abstractNumId w:val="16"/>
  </w:num>
  <w:num w:numId="24">
    <w:abstractNumId w:val="9"/>
  </w:num>
  <w:num w:numId="25">
    <w:abstractNumId w:val="21"/>
  </w:num>
  <w:num w:numId="26">
    <w:abstractNumId w:val="18"/>
  </w:num>
  <w:num w:numId="27">
    <w:abstractNumId w:val="43"/>
  </w:num>
  <w:num w:numId="28">
    <w:abstractNumId w:val="11"/>
  </w:num>
  <w:num w:numId="29">
    <w:abstractNumId w:val="50"/>
  </w:num>
  <w:num w:numId="30">
    <w:abstractNumId w:val="28"/>
  </w:num>
  <w:num w:numId="31">
    <w:abstractNumId w:val="64"/>
  </w:num>
  <w:num w:numId="32">
    <w:abstractNumId w:val="19"/>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8"/>
  </w:num>
  <w:num w:numId="36">
    <w:abstractNumId w:val="33"/>
  </w:num>
  <w:num w:numId="37">
    <w:abstractNumId w:val="60"/>
  </w:num>
  <w:num w:numId="38">
    <w:abstractNumId w:val="14"/>
  </w:num>
  <w:num w:numId="39">
    <w:abstractNumId w:val="53"/>
  </w:num>
  <w:num w:numId="40">
    <w:abstractNumId w:val="56"/>
  </w:num>
  <w:num w:numId="41">
    <w:abstractNumId w:val="37"/>
  </w:num>
  <w:num w:numId="42">
    <w:abstractNumId w:val="68"/>
  </w:num>
  <w:num w:numId="43">
    <w:abstractNumId w:val="52"/>
  </w:num>
  <w:num w:numId="44">
    <w:abstractNumId w:val="54"/>
  </w:num>
  <w:num w:numId="45">
    <w:abstractNumId w:val="4"/>
  </w:num>
  <w:num w:numId="46">
    <w:abstractNumId w:val="42"/>
  </w:num>
  <w:num w:numId="47">
    <w:abstractNumId w:val="57"/>
  </w:num>
  <w:num w:numId="48">
    <w:abstractNumId w:val="12"/>
  </w:num>
  <w:num w:numId="49">
    <w:abstractNumId w:val="62"/>
  </w:num>
  <w:num w:numId="50">
    <w:abstractNumId w:val="3"/>
  </w:num>
  <w:num w:numId="51">
    <w:abstractNumId w:val="22"/>
  </w:num>
  <w:num w:numId="52">
    <w:abstractNumId w:val="61"/>
  </w:num>
  <w:num w:numId="53">
    <w:abstractNumId w:val="29"/>
  </w:num>
  <w:num w:numId="54">
    <w:abstractNumId w:val="27"/>
  </w:num>
  <w:num w:numId="55">
    <w:abstractNumId w:val="58"/>
  </w:num>
  <w:num w:numId="56">
    <w:abstractNumId w:val="36"/>
  </w:num>
  <w:num w:numId="57">
    <w:abstractNumId w:val="25"/>
  </w:num>
  <w:num w:numId="58">
    <w:abstractNumId w:val="63"/>
  </w:num>
  <w:num w:numId="59">
    <w:abstractNumId w:val="20"/>
  </w:num>
  <w:num w:numId="60">
    <w:abstractNumId w:val="13"/>
  </w:num>
  <w:num w:numId="61">
    <w:abstractNumId w:val="47"/>
  </w:num>
  <w:num w:numId="62">
    <w:abstractNumId w:val="10"/>
  </w:num>
  <w:num w:numId="63">
    <w:abstractNumId w:val="67"/>
  </w:num>
  <w:num w:numId="64">
    <w:abstractNumId w:val="34"/>
  </w:num>
  <w:num w:numId="65">
    <w:abstractNumId w:val="24"/>
  </w:num>
  <w:num w:numId="66">
    <w:abstractNumId w:val="59"/>
  </w:num>
  <w:num w:numId="67">
    <w:abstractNumId w:val="65"/>
  </w:num>
  <w:num w:numId="68">
    <w:abstractNumId w:val="44"/>
  </w:num>
  <w:num w:numId="69">
    <w:abstractNumId w:val="1"/>
  </w:num>
  <w:num w:numId="70">
    <w:abstractNumId w:val="41"/>
  </w:num>
  <w:num w:numId="71">
    <w:abstractNumId w:val="40"/>
  </w:num>
  <w:num w:numId="72">
    <w:abstractNumId w:val="2"/>
  </w:num>
  <w:num w:numId="73">
    <w:abstractNumId w:val="7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5D"/>
    <w:rsid w:val="00006F0D"/>
    <w:rsid w:val="00010CC7"/>
    <w:rsid w:val="00017489"/>
    <w:rsid w:val="000202DD"/>
    <w:rsid w:val="00020B3C"/>
    <w:rsid w:val="00021C99"/>
    <w:rsid w:val="00022A72"/>
    <w:rsid w:val="000346AC"/>
    <w:rsid w:val="00037AAA"/>
    <w:rsid w:val="000451DC"/>
    <w:rsid w:val="00050A39"/>
    <w:rsid w:val="0005227B"/>
    <w:rsid w:val="00053E70"/>
    <w:rsid w:val="00053FB2"/>
    <w:rsid w:val="00055567"/>
    <w:rsid w:val="00055B40"/>
    <w:rsid w:val="0006578A"/>
    <w:rsid w:val="00073438"/>
    <w:rsid w:val="000740BF"/>
    <w:rsid w:val="00083173"/>
    <w:rsid w:val="00083788"/>
    <w:rsid w:val="000839C6"/>
    <w:rsid w:val="000905BE"/>
    <w:rsid w:val="00090A4F"/>
    <w:rsid w:val="000B5D34"/>
    <w:rsid w:val="000C2E11"/>
    <w:rsid w:val="000C33AB"/>
    <w:rsid w:val="000D4289"/>
    <w:rsid w:val="000E1B0E"/>
    <w:rsid w:val="000E3074"/>
    <w:rsid w:val="000F2829"/>
    <w:rsid w:val="000F2876"/>
    <w:rsid w:val="000F6976"/>
    <w:rsid w:val="0010306B"/>
    <w:rsid w:val="001038E2"/>
    <w:rsid w:val="00107353"/>
    <w:rsid w:val="00107AF5"/>
    <w:rsid w:val="00112EEC"/>
    <w:rsid w:val="001167AC"/>
    <w:rsid w:val="001179A4"/>
    <w:rsid w:val="00123A36"/>
    <w:rsid w:val="00124AD4"/>
    <w:rsid w:val="00124BB0"/>
    <w:rsid w:val="00124C73"/>
    <w:rsid w:val="0012629F"/>
    <w:rsid w:val="001266BE"/>
    <w:rsid w:val="001317F6"/>
    <w:rsid w:val="0013274C"/>
    <w:rsid w:val="00133781"/>
    <w:rsid w:val="00133CAB"/>
    <w:rsid w:val="00136094"/>
    <w:rsid w:val="001427B0"/>
    <w:rsid w:val="001437BD"/>
    <w:rsid w:val="00154E23"/>
    <w:rsid w:val="00156F21"/>
    <w:rsid w:val="0016151B"/>
    <w:rsid w:val="001650C2"/>
    <w:rsid w:val="0016577B"/>
    <w:rsid w:val="00176815"/>
    <w:rsid w:val="00182534"/>
    <w:rsid w:val="00183D44"/>
    <w:rsid w:val="00190C34"/>
    <w:rsid w:val="00191BCF"/>
    <w:rsid w:val="00193584"/>
    <w:rsid w:val="00194B13"/>
    <w:rsid w:val="00195C52"/>
    <w:rsid w:val="00197110"/>
    <w:rsid w:val="001A01FB"/>
    <w:rsid w:val="001A25CD"/>
    <w:rsid w:val="001B1B67"/>
    <w:rsid w:val="001B7A9D"/>
    <w:rsid w:val="001B7AA9"/>
    <w:rsid w:val="001B7CB5"/>
    <w:rsid w:val="001C54D1"/>
    <w:rsid w:val="001C5656"/>
    <w:rsid w:val="001D1BD1"/>
    <w:rsid w:val="001E3B37"/>
    <w:rsid w:val="001F1959"/>
    <w:rsid w:val="001F2E24"/>
    <w:rsid w:val="00222791"/>
    <w:rsid w:val="002228EB"/>
    <w:rsid w:val="002240AD"/>
    <w:rsid w:val="0024337A"/>
    <w:rsid w:val="00251799"/>
    <w:rsid w:val="00257CB0"/>
    <w:rsid w:val="00260B00"/>
    <w:rsid w:val="00261767"/>
    <w:rsid w:val="00275244"/>
    <w:rsid w:val="002868F6"/>
    <w:rsid w:val="002900C5"/>
    <w:rsid w:val="002A3F94"/>
    <w:rsid w:val="002B37D5"/>
    <w:rsid w:val="002B7C63"/>
    <w:rsid w:val="002C2234"/>
    <w:rsid w:val="002C61FF"/>
    <w:rsid w:val="002C630E"/>
    <w:rsid w:val="002C695F"/>
    <w:rsid w:val="002C6DCB"/>
    <w:rsid w:val="002D1EF0"/>
    <w:rsid w:val="002E7CFC"/>
    <w:rsid w:val="002F2513"/>
    <w:rsid w:val="002F3AD0"/>
    <w:rsid w:val="002F68A6"/>
    <w:rsid w:val="002F6AEA"/>
    <w:rsid w:val="00304136"/>
    <w:rsid w:val="00306538"/>
    <w:rsid w:val="00306DF2"/>
    <w:rsid w:val="0031421B"/>
    <w:rsid w:val="003164D1"/>
    <w:rsid w:val="00321B33"/>
    <w:rsid w:val="00334588"/>
    <w:rsid w:val="00345B71"/>
    <w:rsid w:val="00351514"/>
    <w:rsid w:val="00354F2E"/>
    <w:rsid w:val="00355B5A"/>
    <w:rsid w:val="003615BE"/>
    <w:rsid w:val="00364257"/>
    <w:rsid w:val="00370AB5"/>
    <w:rsid w:val="0037176C"/>
    <w:rsid w:val="00377B41"/>
    <w:rsid w:val="003808C6"/>
    <w:rsid w:val="00381B30"/>
    <w:rsid w:val="00385100"/>
    <w:rsid w:val="00387199"/>
    <w:rsid w:val="0038776A"/>
    <w:rsid w:val="003968D5"/>
    <w:rsid w:val="003A0B63"/>
    <w:rsid w:val="003A77C0"/>
    <w:rsid w:val="003B3C30"/>
    <w:rsid w:val="003D519A"/>
    <w:rsid w:val="003E3BCD"/>
    <w:rsid w:val="003E74B4"/>
    <w:rsid w:val="003F5055"/>
    <w:rsid w:val="003F75FE"/>
    <w:rsid w:val="004011D1"/>
    <w:rsid w:val="00401365"/>
    <w:rsid w:val="00403E1F"/>
    <w:rsid w:val="0040564B"/>
    <w:rsid w:val="00411F67"/>
    <w:rsid w:val="00412F22"/>
    <w:rsid w:val="00413AAF"/>
    <w:rsid w:val="00415CA8"/>
    <w:rsid w:val="004166B3"/>
    <w:rsid w:val="00421FA3"/>
    <w:rsid w:val="0042327F"/>
    <w:rsid w:val="00426F28"/>
    <w:rsid w:val="00427D18"/>
    <w:rsid w:val="004343C3"/>
    <w:rsid w:val="00434F49"/>
    <w:rsid w:val="00437093"/>
    <w:rsid w:val="00440676"/>
    <w:rsid w:val="004475C3"/>
    <w:rsid w:val="00460A29"/>
    <w:rsid w:val="0046306D"/>
    <w:rsid w:val="00465363"/>
    <w:rsid w:val="004663DA"/>
    <w:rsid w:val="004728A4"/>
    <w:rsid w:val="00477593"/>
    <w:rsid w:val="00480E43"/>
    <w:rsid w:val="00482E72"/>
    <w:rsid w:val="004928E0"/>
    <w:rsid w:val="004969DD"/>
    <w:rsid w:val="004A16FC"/>
    <w:rsid w:val="004A2AA6"/>
    <w:rsid w:val="004A5E98"/>
    <w:rsid w:val="004A654E"/>
    <w:rsid w:val="004B1942"/>
    <w:rsid w:val="004B451E"/>
    <w:rsid w:val="004C17FF"/>
    <w:rsid w:val="004C4FBD"/>
    <w:rsid w:val="004D3F14"/>
    <w:rsid w:val="004D4127"/>
    <w:rsid w:val="004E27FF"/>
    <w:rsid w:val="004E673C"/>
    <w:rsid w:val="004E6EC9"/>
    <w:rsid w:val="004F0729"/>
    <w:rsid w:val="004F2EC5"/>
    <w:rsid w:val="004F371E"/>
    <w:rsid w:val="0050249C"/>
    <w:rsid w:val="00504D90"/>
    <w:rsid w:val="00505FF1"/>
    <w:rsid w:val="005107F3"/>
    <w:rsid w:val="005143F1"/>
    <w:rsid w:val="00515485"/>
    <w:rsid w:val="00515FD7"/>
    <w:rsid w:val="005173B5"/>
    <w:rsid w:val="0053755B"/>
    <w:rsid w:val="005420B3"/>
    <w:rsid w:val="00542F13"/>
    <w:rsid w:val="00544425"/>
    <w:rsid w:val="00544501"/>
    <w:rsid w:val="0054513C"/>
    <w:rsid w:val="0055115D"/>
    <w:rsid w:val="00552604"/>
    <w:rsid w:val="00555C83"/>
    <w:rsid w:val="00561144"/>
    <w:rsid w:val="00566FC2"/>
    <w:rsid w:val="00570E64"/>
    <w:rsid w:val="00571B85"/>
    <w:rsid w:val="00572F0F"/>
    <w:rsid w:val="00590275"/>
    <w:rsid w:val="00594CDB"/>
    <w:rsid w:val="005A01D5"/>
    <w:rsid w:val="005A43A1"/>
    <w:rsid w:val="005A71F6"/>
    <w:rsid w:val="005B7EB6"/>
    <w:rsid w:val="005C37B7"/>
    <w:rsid w:val="005C3F5C"/>
    <w:rsid w:val="005C7400"/>
    <w:rsid w:val="005C74FD"/>
    <w:rsid w:val="005C7FDB"/>
    <w:rsid w:val="005D54FB"/>
    <w:rsid w:val="005E226E"/>
    <w:rsid w:val="005E5993"/>
    <w:rsid w:val="005E6272"/>
    <w:rsid w:val="00602D93"/>
    <w:rsid w:val="00616C2A"/>
    <w:rsid w:val="00661E15"/>
    <w:rsid w:val="00665B5D"/>
    <w:rsid w:val="006678C6"/>
    <w:rsid w:val="00667A81"/>
    <w:rsid w:val="006703E7"/>
    <w:rsid w:val="00671839"/>
    <w:rsid w:val="00671E0B"/>
    <w:rsid w:val="00672708"/>
    <w:rsid w:val="00673682"/>
    <w:rsid w:val="006807BE"/>
    <w:rsid w:val="00680837"/>
    <w:rsid w:val="00682EB7"/>
    <w:rsid w:val="00685084"/>
    <w:rsid w:val="00685938"/>
    <w:rsid w:val="00691E23"/>
    <w:rsid w:val="006A16BB"/>
    <w:rsid w:val="006A71B8"/>
    <w:rsid w:val="006B2133"/>
    <w:rsid w:val="006B38DB"/>
    <w:rsid w:val="006B69BE"/>
    <w:rsid w:val="006C0488"/>
    <w:rsid w:val="006D1E02"/>
    <w:rsid w:val="006D23AC"/>
    <w:rsid w:val="006D7D47"/>
    <w:rsid w:val="006E134C"/>
    <w:rsid w:val="006F7AE1"/>
    <w:rsid w:val="00704FA1"/>
    <w:rsid w:val="00727050"/>
    <w:rsid w:val="007315D3"/>
    <w:rsid w:val="0073596E"/>
    <w:rsid w:val="00741381"/>
    <w:rsid w:val="0074495F"/>
    <w:rsid w:val="007523F1"/>
    <w:rsid w:val="00760D0C"/>
    <w:rsid w:val="00763B3F"/>
    <w:rsid w:val="00765EDE"/>
    <w:rsid w:val="0077243F"/>
    <w:rsid w:val="00780D58"/>
    <w:rsid w:val="00780FE5"/>
    <w:rsid w:val="00781CC6"/>
    <w:rsid w:val="00782346"/>
    <w:rsid w:val="00784B45"/>
    <w:rsid w:val="007852CE"/>
    <w:rsid w:val="0078603C"/>
    <w:rsid w:val="00786D23"/>
    <w:rsid w:val="00790E31"/>
    <w:rsid w:val="007916B9"/>
    <w:rsid w:val="00796A2B"/>
    <w:rsid w:val="007A42A5"/>
    <w:rsid w:val="007A6207"/>
    <w:rsid w:val="007B2ACB"/>
    <w:rsid w:val="007B4D62"/>
    <w:rsid w:val="007D0537"/>
    <w:rsid w:val="007D1EBD"/>
    <w:rsid w:val="007E4DD0"/>
    <w:rsid w:val="007E5AA6"/>
    <w:rsid w:val="007E677F"/>
    <w:rsid w:val="007F28FA"/>
    <w:rsid w:val="007F74A1"/>
    <w:rsid w:val="00804ED4"/>
    <w:rsid w:val="00805D74"/>
    <w:rsid w:val="0080651A"/>
    <w:rsid w:val="00812CE0"/>
    <w:rsid w:val="008146A5"/>
    <w:rsid w:val="00816DC4"/>
    <w:rsid w:val="00823CC3"/>
    <w:rsid w:val="00823E5A"/>
    <w:rsid w:val="00830822"/>
    <w:rsid w:val="00830B52"/>
    <w:rsid w:val="00834135"/>
    <w:rsid w:val="0083489B"/>
    <w:rsid w:val="008400C9"/>
    <w:rsid w:val="008508A2"/>
    <w:rsid w:val="00853FAA"/>
    <w:rsid w:val="00861DEE"/>
    <w:rsid w:val="0087169C"/>
    <w:rsid w:val="008807BE"/>
    <w:rsid w:val="00883FD3"/>
    <w:rsid w:val="00886D9C"/>
    <w:rsid w:val="00897028"/>
    <w:rsid w:val="008A0A72"/>
    <w:rsid w:val="008A0D8F"/>
    <w:rsid w:val="008B047C"/>
    <w:rsid w:val="008B59EC"/>
    <w:rsid w:val="008C045A"/>
    <w:rsid w:val="008C29ED"/>
    <w:rsid w:val="008D203A"/>
    <w:rsid w:val="008E41B5"/>
    <w:rsid w:val="008F3610"/>
    <w:rsid w:val="008F57C0"/>
    <w:rsid w:val="00904448"/>
    <w:rsid w:val="009070EB"/>
    <w:rsid w:val="009116B8"/>
    <w:rsid w:val="00911CC9"/>
    <w:rsid w:val="009126CA"/>
    <w:rsid w:val="009232F8"/>
    <w:rsid w:val="00924377"/>
    <w:rsid w:val="00924CE1"/>
    <w:rsid w:val="00937A8A"/>
    <w:rsid w:val="0094090E"/>
    <w:rsid w:val="009601AC"/>
    <w:rsid w:val="00960FAA"/>
    <w:rsid w:val="0096210C"/>
    <w:rsid w:val="00966E85"/>
    <w:rsid w:val="009708AC"/>
    <w:rsid w:val="00982649"/>
    <w:rsid w:val="00985A3B"/>
    <w:rsid w:val="00985D8D"/>
    <w:rsid w:val="00987D72"/>
    <w:rsid w:val="0099105F"/>
    <w:rsid w:val="00997C65"/>
    <w:rsid w:val="009A53B7"/>
    <w:rsid w:val="009A5E9E"/>
    <w:rsid w:val="009A721D"/>
    <w:rsid w:val="009C1942"/>
    <w:rsid w:val="009C7687"/>
    <w:rsid w:val="009D11EE"/>
    <w:rsid w:val="009E2220"/>
    <w:rsid w:val="009F7966"/>
    <w:rsid w:val="00A00B8A"/>
    <w:rsid w:val="00A06014"/>
    <w:rsid w:val="00A108DA"/>
    <w:rsid w:val="00A12266"/>
    <w:rsid w:val="00A141BB"/>
    <w:rsid w:val="00A17E8D"/>
    <w:rsid w:val="00A20FD3"/>
    <w:rsid w:val="00A27698"/>
    <w:rsid w:val="00A31279"/>
    <w:rsid w:val="00A35A97"/>
    <w:rsid w:val="00A44AE3"/>
    <w:rsid w:val="00A47ED0"/>
    <w:rsid w:val="00A50D4D"/>
    <w:rsid w:val="00A66A82"/>
    <w:rsid w:val="00A66AC9"/>
    <w:rsid w:val="00A6750F"/>
    <w:rsid w:val="00A6772F"/>
    <w:rsid w:val="00A715B8"/>
    <w:rsid w:val="00A728F7"/>
    <w:rsid w:val="00A73DEC"/>
    <w:rsid w:val="00A875A5"/>
    <w:rsid w:val="00A9034F"/>
    <w:rsid w:val="00A919F1"/>
    <w:rsid w:val="00A92864"/>
    <w:rsid w:val="00A94306"/>
    <w:rsid w:val="00A96CEA"/>
    <w:rsid w:val="00AA2541"/>
    <w:rsid w:val="00AA4E11"/>
    <w:rsid w:val="00AA6789"/>
    <w:rsid w:val="00AA6C23"/>
    <w:rsid w:val="00AB5DD6"/>
    <w:rsid w:val="00AC08CD"/>
    <w:rsid w:val="00AC379D"/>
    <w:rsid w:val="00AC3AEF"/>
    <w:rsid w:val="00AC4B10"/>
    <w:rsid w:val="00AC4EA2"/>
    <w:rsid w:val="00AD1FAD"/>
    <w:rsid w:val="00AD4B6C"/>
    <w:rsid w:val="00AF1026"/>
    <w:rsid w:val="00AF1578"/>
    <w:rsid w:val="00AF308F"/>
    <w:rsid w:val="00AF35BC"/>
    <w:rsid w:val="00AF6582"/>
    <w:rsid w:val="00B0229E"/>
    <w:rsid w:val="00B04A53"/>
    <w:rsid w:val="00B055E3"/>
    <w:rsid w:val="00B065A6"/>
    <w:rsid w:val="00B12417"/>
    <w:rsid w:val="00B1261F"/>
    <w:rsid w:val="00B16C94"/>
    <w:rsid w:val="00B25582"/>
    <w:rsid w:val="00B324F9"/>
    <w:rsid w:val="00B33E29"/>
    <w:rsid w:val="00B4756D"/>
    <w:rsid w:val="00B53501"/>
    <w:rsid w:val="00B565EC"/>
    <w:rsid w:val="00B56709"/>
    <w:rsid w:val="00B61B8D"/>
    <w:rsid w:val="00B63255"/>
    <w:rsid w:val="00B70BBE"/>
    <w:rsid w:val="00B74E53"/>
    <w:rsid w:val="00B80389"/>
    <w:rsid w:val="00B82DDB"/>
    <w:rsid w:val="00B97AB3"/>
    <w:rsid w:val="00BA098B"/>
    <w:rsid w:val="00BA766B"/>
    <w:rsid w:val="00BA7925"/>
    <w:rsid w:val="00BB0081"/>
    <w:rsid w:val="00BB6336"/>
    <w:rsid w:val="00BC0EE2"/>
    <w:rsid w:val="00BC780F"/>
    <w:rsid w:val="00BD5569"/>
    <w:rsid w:val="00BD68B1"/>
    <w:rsid w:val="00BE14A5"/>
    <w:rsid w:val="00BE25FF"/>
    <w:rsid w:val="00BF2B3C"/>
    <w:rsid w:val="00BF7E09"/>
    <w:rsid w:val="00C01B03"/>
    <w:rsid w:val="00C0598E"/>
    <w:rsid w:val="00C10C8D"/>
    <w:rsid w:val="00C144A5"/>
    <w:rsid w:val="00C20393"/>
    <w:rsid w:val="00C2165D"/>
    <w:rsid w:val="00C22A04"/>
    <w:rsid w:val="00C24D7D"/>
    <w:rsid w:val="00C26066"/>
    <w:rsid w:val="00C301A3"/>
    <w:rsid w:val="00C33727"/>
    <w:rsid w:val="00C33C77"/>
    <w:rsid w:val="00C372A7"/>
    <w:rsid w:val="00C43E21"/>
    <w:rsid w:val="00C440C9"/>
    <w:rsid w:val="00C441B3"/>
    <w:rsid w:val="00C44BB3"/>
    <w:rsid w:val="00C51131"/>
    <w:rsid w:val="00C55584"/>
    <w:rsid w:val="00C56878"/>
    <w:rsid w:val="00C6401F"/>
    <w:rsid w:val="00C663FB"/>
    <w:rsid w:val="00C76738"/>
    <w:rsid w:val="00C77B77"/>
    <w:rsid w:val="00C803F3"/>
    <w:rsid w:val="00C83857"/>
    <w:rsid w:val="00C91852"/>
    <w:rsid w:val="00C91CC5"/>
    <w:rsid w:val="00CA36C9"/>
    <w:rsid w:val="00CA7371"/>
    <w:rsid w:val="00CA79B4"/>
    <w:rsid w:val="00CB4CF3"/>
    <w:rsid w:val="00CB53CF"/>
    <w:rsid w:val="00CB6BAD"/>
    <w:rsid w:val="00CC45B6"/>
    <w:rsid w:val="00CD40F6"/>
    <w:rsid w:val="00CE114A"/>
    <w:rsid w:val="00CE7972"/>
    <w:rsid w:val="00CE79AE"/>
    <w:rsid w:val="00CF6561"/>
    <w:rsid w:val="00D00C20"/>
    <w:rsid w:val="00D02BFF"/>
    <w:rsid w:val="00D04C9E"/>
    <w:rsid w:val="00D058E0"/>
    <w:rsid w:val="00D145EC"/>
    <w:rsid w:val="00D20763"/>
    <w:rsid w:val="00D21790"/>
    <w:rsid w:val="00D25584"/>
    <w:rsid w:val="00D27610"/>
    <w:rsid w:val="00D33DE7"/>
    <w:rsid w:val="00D354E1"/>
    <w:rsid w:val="00D4097C"/>
    <w:rsid w:val="00D43B3F"/>
    <w:rsid w:val="00D46674"/>
    <w:rsid w:val="00D505AB"/>
    <w:rsid w:val="00D53135"/>
    <w:rsid w:val="00D807FD"/>
    <w:rsid w:val="00D860A7"/>
    <w:rsid w:val="00DA1E68"/>
    <w:rsid w:val="00DA6C96"/>
    <w:rsid w:val="00DB2A0E"/>
    <w:rsid w:val="00DC70D5"/>
    <w:rsid w:val="00DE3364"/>
    <w:rsid w:val="00DE73B8"/>
    <w:rsid w:val="00DF2456"/>
    <w:rsid w:val="00DF4425"/>
    <w:rsid w:val="00DF504E"/>
    <w:rsid w:val="00DF7FEA"/>
    <w:rsid w:val="00E01369"/>
    <w:rsid w:val="00E07113"/>
    <w:rsid w:val="00E101EA"/>
    <w:rsid w:val="00E12A5B"/>
    <w:rsid w:val="00E13040"/>
    <w:rsid w:val="00E230B2"/>
    <w:rsid w:val="00E2329A"/>
    <w:rsid w:val="00E30283"/>
    <w:rsid w:val="00E32D87"/>
    <w:rsid w:val="00E36264"/>
    <w:rsid w:val="00E41CC7"/>
    <w:rsid w:val="00E5268A"/>
    <w:rsid w:val="00E54A0A"/>
    <w:rsid w:val="00E657FD"/>
    <w:rsid w:val="00E66B15"/>
    <w:rsid w:val="00E73153"/>
    <w:rsid w:val="00E749FB"/>
    <w:rsid w:val="00E76625"/>
    <w:rsid w:val="00E76E8D"/>
    <w:rsid w:val="00E83496"/>
    <w:rsid w:val="00E84E5C"/>
    <w:rsid w:val="00E84FD7"/>
    <w:rsid w:val="00E937AF"/>
    <w:rsid w:val="00E96B11"/>
    <w:rsid w:val="00EA283F"/>
    <w:rsid w:val="00EA626F"/>
    <w:rsid w:val="00EB478E"/>
    <w:rsid w:val="00EB6B0E"/>
    <w:rsid w:val="00EC091D"/>
    <w:rsid w:val="00EC1726"/>
    <w:rsid w:val="00ED02E5"/>
    <w:rsid w:val="00ED0BA0"/>
    <w:rsid w:val="00ED798C"/>
    <w:rsid w:val="00EE1429"/>
    <w:rsid w:val="00EE1A5C"/>
    <w:rsid w:val="00EE3571"/>
    <w:rsid w:val="00F02A6F"/>
    <w:rsid w:val="00F04994"/>
    <w:rsid w:val="00F1294A"/>
    <w:rsid w:val="00F12FC1"/>
    <w:rsid w:val="00F13A8A"/>
    <w:rsid w:val="00F24CBC"/>
    <w:rsid w:val="00F27C64"/>
    <w:rsid w:val="00F356D6"/>
    <w:rsid w:val="00F3658C"/>
    <w:rsid w:val="00F36A23"/>
    <w:rsid w:val="00F415A7"/>
    <w:rsid w:val="00F5059D"/>
    <w:rsid w:val="00F52301"/>
    <w:rsid w:val="00F542C2"/>
    <w:rsid w:val="00F55C3F"/>
    <w:rsid w:val="00F6717A"/>
    <w:rsid w:val="00F70876"/>
    <w:rsid w:val="00F72F40"/>
    <w:rsid w:val="00F74C13"/>
    <w:rsid w:val="00F81118"/>
    <w:rsid w:val="00F84FB6"/>
    <w:rsid w:val="00F856C4"/>
    <w:rsid w:val="00F85B24"/>
    <w:rsid w:val="00F86305"/>
    <w:rsid w:val="00F9109C"/>
    <w:rsid w:val="00F936ED"/>
    <w:rsid w:val="00F94BF8"/>
    <w:rsid w:val="00FA00FE"/>
    <w:rsid w:val="00FA302E"/>
    <w:rsid w:val="00FA345B"/>
    <w:rsid w:val="00FB035F"/>
    <w:rsid w:val="00FB10AE"/>
    <w:rsid w:val="00FB308D"/>
    <w:rsid w:val="00FB4C28"/>
    <w:rsid w:val="00FB5C3E"/>
    <w:rsid w:val="00FC7B20"/>
    <w:rsid w:val="00FD17A6"/>
    <w:rsid w:val="00FD18E0"/>
    <w:rsid w:val="00FE1C3E"/>
    <w:rsid w:val="00FE1F97"/>
    <w:rsid w:val="00FE3606"/>
    <w:rsid w:val="00FF0C40"/>
    <w:rsid w:val="00FF3BC2"/>
    <w:rsid w:val="00FF4841"/>
    <w:rsid w:val="00FF5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121D4ACD"/>
  <w15:chartTrackingRefBased/>
  <w15:docId w15:val="{290FFA55-A851-49D9-AD54-E8E7B278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qFormat="1"/>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qFormat="1"/>
    <w:lsdException w:name="Intense Quote" w:uiPriority="69" w:qFormat="1"/>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65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421B"/>
    <w:pPr>
      <w:tabs>
        <w:tab w:val="center" w:pos="4153"/>
        <w:tab w:val="right" w:pos="8306"/>
      </w:tabs>
    </w:pPr>
  </w:style>
  <w:style w:type="paragraph" w:styleId="Footer">
    <w:name w:val="footer"/>
    <w:basedOn w:val="Normal"/>
    <w:rsid w:val="0031421B"/>
    <w:pPr>
      <w:tabs>
        <w:tab w:val="center" w:pos="4153"/>
        <w:tab w:val="right" w:pos="8306"/>
      </w:tabs>
    </w:pPr>
  </w:style>
  <w:style w:type="table" w:styleId="TableGrid">
    <w:name w:val="Table Grid"/>
    <w:basedOn w:val="TableNormal"/>
    <w:uiPriority w:val="59"/>
    <w:rsid w:val="00C21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E7972"/>
    <w:rPr>
      <w:color w:val="0000FF"/>
      <w:u w:val="single"/>
    </w:rPr>
  </w:style>
  <w:style w:type="character" w:styleId="FollowedHyperlink">
    <w:name w:val="FollowedHyperlink"/>
    <w:uiPriority w:val="99"/>
    <w:semiHidden/>
    <w:unhideWhenUsed/>
    <w:rsid w:val="00805D74"/>
    <w:rPr>
      <w:color w:val="800080"/>
      <w:u w:val="single"/>
    </w:rPr>
  </w:style>
  <w:style w:type="character" w:styleId="PageNumber">
    <w:name w:val="page number"/>
    <w:basedOn w:val="DefaultParagraphFont"/>
    <w:uiPriority w:val="99"/>
    <w:semiHidden/>
    <w:unhideWhenUsed/>
    <w:rsid w:val="003A0B63"/>
  </w:style>
  <w:style w:type="paragraph" w:styleId="BalloonText">
    <w:name w:val="Balloon Text"/>
    <w:basedOn w:val="Normal"/>
    <w:link w:val="BalloonTextChar"/>
    <w:uiPriority w:val="99"/>
    <w:semiHidden/>
    <w:unhideWhenUsed/>
    <w:rsid w:val="007E4DD0"/>
    <w:rPr>
      <w:rFonts w:ascii="Tahoma" w:hAnsi="Tahoma" w:cs="Tahoma"/>
      <w:sz w:val="16"/>
      <w:szCs w:val="16"/>
    </w:rPr>
  </w:style>
  <w:style w:type="character" w:customStyle="1" w:styleId="BalloonTextChar">
    <w:name w:val="Balloon Text Char"/>
    <w:link w:val="BalloonText"/>
    <w:uiPriority w:val="99"/>
    <w:semiHidden/>
    <w:rsid w:val="007E4DD0"/>
    <w:rPr>
      <w:rFonts w:ascii="Tahoma" w:hAnsi="Tahoma" w:cs="Tahoma"/>
      <w:sz w:val="16"/>
      <w:szCs w:val="16"/>
      <w:lang w:eastAsia="en-US"/>
    </w:rPr>
  </w:style>
  <w:style w:type="character" w:styleId="CommentReference">
    <w:name w:val="annotation reference"/>
    <w:uiPriority w:val="99"/>
    <w:semiHidden/>
    <w:unhideWhenUsed/>
    <w:rsid w:val="00572F0F"/>
    <w:rPr>
      <w:sz w:val="16"/>
      <w:szCs w:val="16"/>
    </w:rPr>
  </w:style>
  <w:style w:type="paragraph" w:styleId="CommentText">
    <w:name w:val="annotation text"/>
    <w:basedOn w:val="Normal"/>
    <w:link w:val="CommentTextChar"/>
    <w:uiPriority w:val="99"/>
    <w:semiHidden/>
    <w:unhideWhenUsed/>
    <w:rsid w:val="00572F0F"/>
    <w:rPr>
      <w:sz w:val="20"/>
      <w:szCs w:val="20"/>
    </w:rPr>
  </w:style>
  <w:style w:type="character" w:customStyle="1" w:styleId="CommentTextChar">
    <w:name w:val="Comment Text Char"/>
    <w:link w:val="CommentText"/>
    <w:uiPriority w:val="99"/>
    <w:semiHidden/>
    <w:rsid w:val="00572F0F"/>
    <w:rPr>
      <w:lang w:eastAsia="en-US"/>
    </w:rPr>
  </w:style>
  <w:style w:type="paragraph" w:styleId="CommentSubject">
    <w:name w:val="annotation subject"/>
    <w:basedOn w:val="CommentText"/>
    <w:next w:val="CommentText"/>
    <w:link w:val="CommentSubjectChar"/>
    <w:uiPriority w:val="99"/>
    <w:semiHidden/>
    <w:unhideWhenUsed/>
    <w:rsid w:val="00572F0F"/>
    <w:rPr>
      <w:b/>
      <w:bCs/>
    </w:rPr>
  </w:style>
  <w:style w:type="character" w:customStyle="1" w:styleId="CommentSubjectChar">
    <w:name w:val="Comment Subject Char"/>
    <w:link w:val="CommentSubject"/>
    <w:uiPriority w:val="99"/>
    <w:semiHidden/>
    <w:rsid w:val="00572F0F"/>
    <w:rPr>
      <w:b/>
      <w:bCs/>
      <w:lang w:eastAsia="en-US"/>
    </w:rPr>
  </w:style>
  <w:style w:type="paragraph" w:styleId="ListParagraph">
    <w:name w:val="List Paragraph"/>
    <w:basedOn w:val="Normal"/>
    <w:uiPriority w:val="34"/>
    <w:qFormat/>
    <w:rsid w:val="00DC70D5"/>
    <w:pPr>
      <w:ind w:left="720"/>
    </w:pPr>
  </w:style>
  <w:style w:type="character" w:customStyle="1" w:styleId="apple-converted-space">
    <w:name w:val="apple-converted-space"/>
    <w:rsid w:val="00F936ED"/>
  </w:style>
  <w:style w:type="paragraph" w:styleId="NormalWeb">
    <w:name w:val="Normal (Web)"/>
    <w:basedOn w:val="Normal"/>
    <w:uiPriority w:val="99"/>
    <w:semiHidden/>
    <w:unhideWhenUsed/>
    <w:rsid w:val="00A141BB"/>
    <w:pPr>
      <w:spacing w:before="100" w:beforeAutospacing="1" w:after="100" w:afterAutospacing="1"/>
    </w:pPr>
    <w:rPr>
      <w:lang w:eastAsia="en-GB"/>
    </w:rPr>
  </w:style>
  <w:style w:type="character" w:styleId="UnresolvedMention">
    <w:name w:val="Unresolved Mention"/>
    <w:uiPriority w:val="99"/>
    <w:semiHidden/>
    <w:unhideWhenUsed/>
    <w:rsid w:val="004A1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79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fficeforstudents.org.uk/advice-and-guidance/regulation/registration-with-the-ofs-a-guide/conditions-of-registration/" TargetMode="External"/><Relationship Id="rId13" Type="http://schemas.openxmlformats.org/officeDocument/2006/relationships/hyperlink" Target="https://www.brookes.ac.uk/students/sirt/collaborative-provision/" TargetMode="External"/><Relationship Id="rId18" Type="http://schemas.openxmlformats.org/officeDocument/2006/relationships/hyperlink" Target="https://www.brookes.ac.uk/staff/apqo/quality-and-standards-handbook/templates-and-guidance-not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rookes.ac.uk/staff/apqo/quality-and-standards-handbook/templates-and-guidance-notes" TargetMode="External"/><Relationship Id="rId7" Type="http://schemas.openxmlformats.org/officeDocument/2006/relationships/endnotes" Target="endnotes.xml"/><Relationship Id="rId12" Type="http://schemas.openxmlformats.org/officeDocument/2006/relationships/hyperlink" Target="https://www.brookes.ac.uk/students/sirt/collaborative-provision/" TargetMode="External"/><Relationship Id="rId17" Type="http://schemas.openxmlformats.org/officeDocument/2006/relationships/hyperlink" Target="https://www.brookes.ac.uk/staff/apqo/quality-and-standards-handbook/changes-and-revalidati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rookes.ac.uk/staff/apqo/quality-and-standards-handbook/templates-and-guidance-notes" TargetMode="External"/><Relationship Id="rId20" Type="http://schemas.openxmlformats.org/officeDocument/2006/relationships/hyperlink" Target="mailto:info.sec@brookes.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okes.ac.uk/students/your-studies/exceptional-circumstances/" TargetMode="External"/><Relationship Id="rId24" Type="http://schemas.openxmlformats.org/officeDocument/2006/relationships/hyperlink" Target="https://www.brookes.ac.uk/students/sirt/collaborative-provision/" TargetMode="External"/><Relationship Id="rId5" Type="http://schemas.openxmlformats.org/officeDocument/2006/relationships/webSettings" Target="webSettings.xml"/><Relationship Id="rId15" Type="http://schemas.openxmlformats.org/officeDocument/2006/relationships/hyperlink" Target="https://www.brookes.ac.uk/staff/apqo/external-examining" TargetMode="External"/><Relationship Id="rId23" Type="http://schemas.openxmlformats.org/officeDocument/2006/relationships/hyperlink" Target="https://www.brookes.ac.uk/students/sirt/collaborative-provision/" TargetMode="External"/><Relationship Id="rId28" Type="http://schemas.openxmlformats.org/officeDocument/2006/relationships/footer" Target="footer3.xml"/><Relationship Id="rId10" Type="http://schemas.openxmlformats.org/officeDocument/2006/relationships/hyperlink" Target="http://www.brookes.ac.uk/regulations" TargetMode="External"/><Relationship Id="rId19" Type="http://schemas.openxmlformats.org/officeDocument/2006/relationships/hyperlink" Target="https://www.brookes.ac.uk/staff/apqo/quality-and-standards-handbook/templates-and-guidance-notes" TargetMode="External"/><Relationship Id="rId4" Type="http://schemas.openxmlformats.org/officeDocument/2006/relationships/settings" Target="settings.xml"/><Relationship Id="rId9" Type="http://schemas.openxmlformats.org/officeDocument/2006/relationships/hyperlink" Target="https://www.brookes.ac.uk/staff/apqo/staff-and-contacts/" TargetMode="External"/><Relationship Id="rId14" Type="http://schemas.openxmlformats.org/officeDocument/2006/relationships/hyperlink" Target="https://www.brookes.ac.uk/students/inclusive-support-service/" TargetMode="External"/><Relationship Id="rId22" Type="http://schemas.openxmlformats.org/officeDocument/2006/relationships/hyperlink" Target="https://www.brookes.ac.uk/students/your-studies/exceptional-circumstances/"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0076076\My%20Documents\Downloads\OB-word-template-A4-portrait-logo-blank%2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7506B-CFFF-48DC-85E0-10034588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OB-word-template-A4-portrait-logo-blank (8)</Template>
  <TotalTime>6</TotalTime>
  <Pages>33</Pages>
  <Words>11867</Words>
  <Characters>69246</Characters>
  <Application>Microsoft Office Word</Application>
  <DocSecurity>0</DocSecurity>
  <Lines>577</Lines>
  <Paragraphs>161</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80952</CharactersWithSpaces>
  <SharedDoc>false</SharedDoc>
  <HLinks>
    <vt:vector size="102" baseType="variant">
      <vt:variant>
        <vt:i4>983113</vt:i4>
      </vt:variant>
      <vt:variant>
        <vt:i4>48</vt:i4>
      </vt:variant>
      <vt:variant>
        <vt:i4>0</vt:i4>
      </vt:variant>
      <vt:variant>
        <vt:i4>5</vt:i4>
      </vt:variant>
      <vt:variant>
        <vt:lpwstr>https://www.brookes.ac.uk/students/sirt/collaborative-provision/</vt:lpwstr>
      </vt:variant>
      <vt:variant>
        <vt:lpwstr/>
      </vt:variant>
      <vt:variant>
        <vt:i4>983113</vt:i4>
      </vt:variant>
      <vt:variant>
        <vt:i4>45</vt:i4>
      </vt:variant>
      <vt:variant>
        <vt:i4>0</vt:i4>
      </vt:variant>
      <vt:variant>
        <vt:i4>5</vt:i4>
      </vt:variant>
      <vt:variant>
        <vt:lpwstr>https://www.brookes.ac.uk/students/sirt/collaborative-provision/</vt:lpwstr>
      </vt:variant>
      <vt:variant>
        <vt:lpwstr/>
      </vt:variant>
      <vt:variant>
        <vt:i4>2883635</vt:i4>
      </vt:variant>
      <vt:variant>
        <vt:i4>42</vt:i4>
      </vt:variant>
      <vt:variant>
        <vt:i4>0</vt:i4>
      </vt:variant>
      <vt:variant>
        <vt:i4>5</vt:i4>
      </vt:variant>
      <vt:variant>
        <vt:lpwstr>https://www.brookes.ac.uk/students/your-studies/exceptional-circumstances/</vt:lpwstr>
      </vt:variant>
      <vt:variant>
        <vt:lpwstr/>
      </vt:variant>
      <vt:variant>
        <vt:i4>4653129</vt:i4>
      </vt:variant>
      <vt:variant>
        <vt:i4>39</vt:i4>
      </vt:variant>
      <vt:variant>
        <vt:i4>0</vt:i4>
      </vt:variant>
      <vt:variant>
        <vt:i4>5</vt:i4>
      </vt:variant>
      <vt:variant>
        <vt:lpwstr>https://www.brookes.ac.uk/staff/apqo/quality-and-standards-handbook/templates-and-guidance-notes</vt:lpwstr>
      </vt:variant>
      <vt:variant>
        <vt:lpwstr>approval</vt:lpwstr>
      </vt:variant>
      <vt:variant>
        <vt:i4>2490369</vt:i4>
      </vt:variant>
      <vt:variant>
        <vt:i4>36</vt:i4>
      </vt:variant>
      <vt:variant>
        <vt:i4>0</vt:i4>
      </vt:variant>
      <vt:variant>
        <vt:i4>5</vt:i4>
      </vt:variant>
      <vt:variant>
        <vt:lpwstr>mailto:info.sec@brookes.ac.uk</vt:lpwstr>
      </vt:variant>
      <vt:variant>
        <vt:lpwstr/>
      </vt:variant>
      <vt:variant>
        <vt:i4>6226006</vt:i4>
      </vt:variant>
      <vt:variant>
        <vt:i4>33</vt:i4>
      </vt:variant>
      <vt:variant>
        <vt:i4>0</vt:i4>
      </vt:variant>
      <vt:variant>
        <vt:i4>5</vt:i4>
      </vt:variant>
      <vt:variant>
        <vt:lpwstr>https://www.brookes.ac.uk/staff/apqo/quality-and-standards-handbook/templates-and-guidance-notes</vt:lpwstr>
      </vt:variant>
      <vt:variant>
        <vt:lpwstr/>
      </vt:variant>
      <vt:variant>
        <vt:i4>5111903</vt:i4>
      </vt:variant>
      <vt:variant>
        <vt:i4>30</vt:i4>
      </vt:variant>
      <vt:variant>
        <vt:i4>0</vt:i4>
      </vt:variant>
      <vt:variant>
        <vt:i4>5</vt:i4>
      </vt:variant>
      <vt:variant>
        <vt:lpwstr>https://www.brookes.ac.uk/staff/apqo/quality-and-standards-handbook/templates-and-guidance-notes</vt:lpwstr>
      </vt:variant>
      <vt:variant>
        <vt:lpwstr>collaborative</vt:lpwstr>
      </vt:variant>
      <vt:variant>
        <vt:i4>5570574</vt:i4>
      </vt:variant>
      <vt:variant>
        <vt:i4>27</vt:i4>
      </vt:variant>
      <vt:variant>
        <vt:i4>0</vt:i4>
      </vt:variant>
      <vt:variant>
        <vt:i4>5</vt:i4>
      </vt:variant>
      <vt:variant>
        <vt:lpwstr>https://www.brookes.ac.uk/staff/apqo/quality-and-standards-handbook/changes-and-revalidation</vt:lpwstr>
      </vt:variant>
      <vt:variant>
        <vt:lpwstr/>
      </vt:variant>
      <vt:variant>
        <vt:i4>6226006</vt:i4>
      </vt:variant>
      <vt:variant>
        <vt:i4>24</vt:i4>
      </vt:variant>
      <vt:variant>
        <vt:i4>0</vt:i4>
      </vt:variant>
      <vt:variant>
        <vt:i4>5</vt:i4>
      </vt:variant>
      <vt:variant>
        <vt:lpwstr>https://www.brookes.ac.uk/staff/apqo/quality-and-standards-handbook/templates-and-guidance-notes</vt:lpwstr>
      </vt:variant>
      <vt:variant>
        <vt:lpwstr/>
      </vt:variant>
      <vt:variant>
        <vt:i4>4128801</vt:i4>
      </vt:variant>
      <vt:variant>
        <vt:i4>21</vt:i4>
      </vt:variant>
      <vt:variant>
        <vt:i4>0</vt:i4>
      </vt:variant>
      <vt:variant>
        <vt:i4>5</vt:i4>
      </vt:variant>
      <vt:variant>
        <vt:lpwstr>https://www.brookes.ac.uk/staff/apqo/external-examining</vt:lpwstr>
      </vt:variant>
      <vt:variant>
        <vt:lpwstr/>
      </vt:variant>
      <vt:variant>
        <vt:i4>4980809</vt:i4>
      </vt:variant>
      <vt:variant>
        <vt:i4>18</vt:i4>
      </vt:variant>
      <vt:variant>
        <vt:i4>0</vt:i4>
      </vt:variant>
      <vt:variant>
        <vt:i4>5</vt:i4>
      </vt:variant>
      <vt:variant>
        <vt:lpwstr>https://www.brookes.ac.uk/students/inclusive-support-service/</vt:lpwstr>
      </vt:variant>
      <vt:variant>
        <vt:lpwstr/>
      </vt:variant>
      <vt:variant>
        <vt:i4>983113</vt:i4>
      </vt:variant>
      <vt:variant>
        <vt:i4>15</vt:i4>
      </vt:variant>
      <vt:variant>
        <vt:i4>0</vt:i4>
      </vt:variant>
      <vt:variant>
        <vt:i4>5</vt:i4>
      </vt:variant>
      <vt:variant>
        <vt:lpwstr>https://www.brookes.ac.uk/students/sirt/collaborative-provision/</vt:lpwstr>
      </vt:variant>
      <vt:variant>
        <vt:lpwstr/>
      </vt:variant>
      <vt:variant>
        <vt:i4>983113</vt:i4>
      </vt:variant>
      <vt:variant>
        <vt:i4>12</vt:i4>
      </vt:variant>
      <vt:variant>
        <vt:i4>0</vt:i4>
      </vt:variant>
      <vt:variant>
        <vt:i4>5</vt:i4>
      </vt:variant>
      <vt:variant>
        <vt:lpwstr>https://www.brookes.ac.uk/students/sirt/collaborative-provision/</vt:lpwstr>
      </vt:variant>
      <vt:variant>
        <vt:lpwstr/>
      </vt:variant>
      <vt:variant>
        <vt:i4>2883635</vt:i4>
      </vt:variant>
      <vt:variant>
        <vt:i4>9</vt:i4>
      </vt:variant>
      <vt:variant>
        <vt:i4>0</vt:i4>
      </vt:variant>
      <vt:variant>
        <vt:i4>5</vt:i4>
      </vt:variant>
      <vt:variant>
        <vt:lpwstr>https://www.brookes.ac.uk/students/your-studies/exceptional-circumstances/</vt:lpwstr>
      </vt:variant>
      <vt:variant>
        <vt:lpwstr/>
      </vt:variant>
      <vt:variant>
        <vt:i4>720969</vt:i4>
      </vt:variant>
      <vt:variant>
        <vt:i4>6</vt:i4>
      </vt:variant>
      <vt:variant>
        <vt:i4>0</vt:i4>
      </vt:variant>
      <vt:variant>
        <vt:i4>5</vt:i4>
      </vt:variant>
      <vt:variant>
        <vt:lpwstr>http://www.brookes.ac.uk/regulations</vt:lpwstr>
      </vt:variant>
      <vt:variant>
        <vt:lpwstr/>
      </vt:variant>
      <vt:variant>
        <vt:i4>4390989</vt:i4>
      </vt:variant>
      <vt:variant>
        <vt:i4>3</vt:i4>
      </vt:variant>
      <vt:variant>
        <vt:i4>0</vt:i4>
      </vt:variant>
      <vt:variant>
        <vt:i4>5</vt:i4>
      </vt:variant>
      <vt:variant>
        <vt:lpwstr>https://www.brookes.ac.uk/staff/apqo/staff-and-contacts/</vt:lpwstr>
      </vt:variant>
      <vt:variant>
        <vt:lpwstr/>
      </vt:variant>
      <vt:variant>
        <vt:i4>1835098</vt:i4>
      </vt:variant>
      <vt:variant>
        <vt:i4>0</vt:i4>
      </vt:variant>
      <vt:variant>
        <vt:i4>0</vt:i4>
      </vt:variant>
      <vt:variant>
        <vt:i4>5</vt:i4>
      </vt:variant>
      <vt:variant>
        <vt:lpwstr>https://www.officeforstudents.org.uk/advice-and-guidance/regulation/registration-with-the-ofs-a-guide/conditions-of-registration/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ELIZABETH</dc:creator>
  <cp:keywords/>
  <cp:lastModifiedBy>Elizabeth Turner</cp:lastModifiedBy>
  <cp:revision>3</cp:revision>
  <cp:lastPrinted>1901-01-01T02:00:00Z</cp:lastPrinted>
  <dcterms:created xsi:type="dcterms:W3CDTF">2022-11-28T11:20:00Z</dcterms:created>
  <dcterms:modified xsi:type="dcterms:W3CDTF">2022-11-28T11:25:00Z</dcterms:modified>
</cp:coreProperties>
</file>